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rPr>
      </w:pPr>
      <w:r>
        <w:rPr>
          <w:b/>
          <w:bCs/>
        </w:rPr>
        <w:t>Argentina: The Limitations and Problems with the Convertibility Plan</w:t>
      </w:r>
    </w:p>
    <w:p>
      <w:pPr>
        <w:pStyle w:val="Normal"/>
        <w:pBdr>
          <w:top w:val="single" w:sz="4" w:space="1" w:color="000000"/>
          <w:left w:val="single" w:sz="4" w:space="4" w:color="000000"/>
          <w:bottom w:val="single" w:sz="4" w:space="1" w:color="000000"/>
          <w:right w:val="single" w:sz="4" w:space="4" w:color="000000"/>
        </w:pBdr>
        <w:jc w:val="center"/>
        <w:rPr>
          <w:b/>
          <w:bCs/>
        </w:rPr>
      </w:pPr>
      <w:r>
        <w:rPr>
          <w:b/>
          <w:bCs/>
        </w:rPr>
        <w:t>(November 5, 2001)</w:t>
      </w:r>
    </w:p>
    <w:p>
      <w:pPr>
        <w:pStyle w:val="Normal"/>
        <w:rPr/>
      </w:pPr>
      <w:r>
        <w:rPr/>
        <w:t>I have asked Maureen Raymond-Castaneda to write a three part series about Argentina:  Last week we discussed a brief history of the Convertibility Plan.  This week we will analyze the limitations and problems of the Convertibility Plan.</w:t>
      </w:r>
    </w:p>
    <w:p>
      <w:pPr>
        <w:pStyle w:val="Normal"/>
        <w:rPr/>
      </w:pPr>
      <w:r>
        <w:rPr/>
      </w:r>
    </w:p>
    <w:p>
      <w:pPr>
        <w:pStyle w:val="Normal"/>
        <w:rPr/>
      </w:pPr>
      <w:r>
        <w:rPr/>
        <w:t xml:space="preserve">The currency board regime means that other components of Argentina’s macroeconomic policies, including fiscal policy, must be kept consistent with the peg, effectively tying the hands of government authorities, reducing policy maneuverability.  For example, if a country with a pegged exchange rate is in recession, they cannot simply lower interest rates to stimulate the economy because that would put pressure on the exchange rate.  The risk is that the peg becomes unsustainable if confidence in authorities willingness or ability to maintain or defend the peg is lost.  In any event, a policymaker’s commitment to the peg may not be sustained if the economy is unable to grow or function successfully. </w:t>
      </w:r>
    </w:p>
    <w:p>
      <w:pPr>
        <w:pStyle w:val="Normal"/>
        <w:rPr/>
      </w:pPr>
      <w:r>
        <w:rPr/>
      </w:r>
    </w:p>
    <w:p>
      <w:pPr>
        <w:pStyle w:val="Normal"/>
        <w:rPr/>
      </w:pPr>
      <w:r>
        <w:rPr/>
        <w:t xml:space="preserve">Argentina has just that problem, the economy is in recession, and economic activity is expected to fall by 1.5 percent in 2001.  Due to fear of a devaluation and default in Argentina, interest rates are high and are damaging real economic activity.  Another major side affect of this constrained monetary policy is high unemployment, which rose from 6.9 percent in May 1991 to 16.4 percent in May of this year.  If underemployment is taken into consideration, about 30 percent of the employable population in Argentina has employment problems.  </w:t>
      </w:r>
    </w:p>
    <w:p>
      <w:pPr>
        <w:pStyle w:val="Normal"/>
        <w:rPr/>
      </w:pPr>
      <w:r>
        <w:rPr/>
      </w:r>
    </w:p>
    <w:p>
      <w:pPr>
        <w:pStyle w:val="Normal"/>
        <w:rPr/>
      </w:pPr>
      <w:r>
        <w:rPr/>
        <w:t>Under the Convertibility plan, monetary policy is severely constrained.  In essence, monetary authorities cannot easily adjust interest rates because of the restriction on the domestic money supply and international reserves, leaving monetary policy subordinate to maintaining the peg and assuring convertibility.  In order to increase the money supply in Argentina, it is necessary to increase foreign exchange reserves, which leaves Argentina exposed to the ebb and flow of foreign capital.  Initially after the Convertibility Plan, foreign direct investment increased because of investor confidence in the currency peg, which fostered Argentina’s impressive economic growth in early 1990s.  Today, investment has dried up following the Mexican crisis of 1994, the Asian financial crisis of 1997, and the Brazilian devaluation of 1999.  As a result, investors have assigned a hefty risk premium to interest rates on Argentina debt due to heightened concerns about the country’s fiscal sustainability, capacity to service foreign debt and the exchange rate risk associated with the loss of Argentina’s export competitiveness vis-à-vis its major trading partners.</w:t>
      </w:r>
    </w:p>
    <w:p>
      <w:pPr>
        <w:pStyle w:val="Normal"/>
        <w:rPr/>
      </w:pPr>
      <w:r>
        <w:rPr/>
      </w:r>
    </w:p>
    <w:p>
      <w:pPr>
        <w:pStyle w:val="Normal"/>
        <w:rPr/>
      </w:pPr>
      <w:r>
        <w:rPr/>
        <w:t>Another major side affect of the peso-dollar peg is a substantial loss of international competitiveness and deterioration in Argentina’s external accounts.  Because the US dollar has appreciated strongly since 1997 due to the strong dollar policy while most major world currencies have substantially depreciated against the dollar, the Argentine peso has been rendered uncompetitive.  For example, the currency in Brazil, one of Argentina’s largest trading partners, has depreciated 56 percent since January 1999.  This makes Brazilian exports more competitive while eroding the competitiveness of Argentina’s exports.  However, exports only account for about 10 percent of Argentina’s GDP, making a devaluation of the peso a less effective means to achieve sustainable economic growth.  Next week we will discuss possible dollarization or devaluation in Argentina.</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2001-10-29T14:02:00Z</dcterms:created>
  <dc:creator>mraymon</dc:creator>
  <dc:description/>
  <dc:language>en-CA</dc:language>
  <cp:lastModifiedBy>mraymon</cp:lastModifiedBy>
  <cp:lastPrinted>2001-10-29T10:10:00Z</cp:lastPrinted>
  <dcterms:modified xsi:type="dcterms:W3CDTF">2001-10-29T14:07:00Z</dcterms:modified>
  <cp:revision>6</cp:revision>
  <dc:subject/>
  <dc:title>In 1991 the Convertibility Plan was launched in Argentina, which brought inflation under control and initiated an unprecedente</dc:title>
</cp:coreProperties>
</file>