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Index1"/>
        <w:jc w:val="center"/>
        <w:rPr/>
      </w:pPr>
      <w:r>
        <w:rPr/>
        <w:t xml:space="preserve">Exhibit </w:t>
      </w:r>
    </w:p>
    <w:p>
      <w:pPr>
        <w:pStyle w:val="Index1"/>
        <w:jc w:val="center"/>
        <w:rPr/>
      </w:pPr>
      <w:r>
        <w:rPr/>
        <w:t>Existing Contracts</w:t>
      </w:r>
    </w:p>
    <w:p>
      <w:pPr>
        <w:pStyle w:val="Index1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260" w:type="dxa"/>
        <w:jc w:val="start"/>
        <w:tblInd w:w="736" w:type="dxa"/>
        <w:tblLayout w:type="fixed"/>
        <w:tblCellMar>
          <w:top w:w="16" w:type="dxa"/>
          <w:start w:w="16" w:type="dxa"/>
          <w:bottom w:w="0" w:type="dxa"/>
          <w:end w:w="16" w:type="dxa"/>
        </w:tblCellMar>
      </w:tblPr>
      <w:tblGrid>
        <w:gridCol w:w="944"/>
        <w:gridCol w:w="837"/>
        <w:gridCol w:w="1056"/>
        <w:gridCol w:w="1516"/>
        <w:gridCol w:w="1172"/>
        <w:gridCol w:w="1275"/>
        <w:gridCol w:w="2200"/>
        <w:gridCol w:w="1260"/>
      </w:tblGrid>
      <w:tr>
        <w:trPr>
          <w:trHeight w:val="765" w:hRule="atLeast"/>
        </w:trPr>
        <w:tc>
          <w:tcPr>
            <w:tcW w:w="944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Resource</w:t>
            </w:r>
          </w:p>
        </w:tc>
        <w:tc>
          <w:tcPr>
            <w:tcW w:w="837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Amount MW</w:t>
            </w:r>
          </w:p>
        </w:tc>
        <w:tc>
          <w:tcPr>
            <w:tcW w:w="1056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Hour Limitation</w:t>
            </w:r>
          </w:p>
        </w:tc>
        <w:tc>
          <w:tcPr>
            <w:tcW w:w="1516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Reliability</w:t>
            </w:r>
          </w:p>
        </w:tc>
        <w:tc>
          <w:tcPr>
            <w:tcW w:w="1172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Term</w:t>
            </w:r>
          </w:p>
        </w:tc>
        <w:tc>
          <w:tcPr>
            <w:tcW w:w="1275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Delivery Point</w:t>
            </w:r>
          </w:p>
        </w:tc>
        <w:tc>
          <w:tcPr>
            <w:tcW w:w="220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Scheduling</w:t>
            </w:r>
          </w:p>
        </w:tc>
        <w:tc>
          <w:tcPr>
            <w:tcW w:w="126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Minimum Delivery</w:t>
            </w:r>
          </w:p>
        </w:tc>
      </w:tr>
      <w:tr>
        <w:trPr>
          <w:trHeight w:val="1275" w:hRule="atLeast"/>
        </w:trPr>
        <w:tc>
          <w:tcPr>
            <w:tcW w:w="944" w:type="dxa"/>
            <w:tcBorders/>
            <w:vAlign w:val="center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SEPA</w:t>
            </w:r>
          </w:p>
        </w:tc>
        <w:tc>
          <w:tcPr>
            <w:tcW w:w="837" w:type="dxa"/>
            <w:tcBorders/>
            <w:vAlign w:val="center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1500</w:t>
            </w:r>
          </w:p>
        </w:tc>
        <w:tc>
          <w:tcPr>
            <w:tcW w:w="1516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172" w:type="dxa"/>
            <w:tcBorders/>
            <w:vAlign w:val="center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None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Into Entergy</w:t>
            </w:r>
          </w:p>
        </w:tc>
        <w:tc>
          <w:tcPr>
            <w:tcW w:w="2200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  Submit annual schedule by June 20</w:t>
              <w:br/>
              <w:t>2.  Monthly breakdown (by week) 10 days prior to beginning of month</w:t>
              <w:br/>
              <w:t>3.  Weekly breakdown (by hour) by preceding Wednesday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944" w:type="dxa"/>
            <w:tcBorders/>
            <w:vAlign w:val="center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Cajun</w:t>
            </w:r>
          </w:p>
        </w:tc>
        <w:tc>
          <w:tcPr>
            <w:tcW w:w="837" w:type="dxa"/>
            <w:tcBorders/>
            <w:vAlign w:val="center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</w:t>
            </w:r>
          </w:p>
        </w:tc>
        <w:tc>
          <w:tcPr>
            <w:tcW w:w="1516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Firm System Capacity (as firm as native load)</w:t>
            </w:r>
          </w:p>
        </w:tc>
        <w:tc>
          <w:tcPr>
            <w:tcW w:w="1172" w:type="dxa"/>
            <w:tcBorders/>
            <w:vAlign w:val="center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5/31/2010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Into Entergy</w:t>
            </w:r>
          </w:p>
        </w:tc>
        <w:tc>
          <w:tcPr>
            <w:tcW w:w="2200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Week ahead by COB Thursday</w:t>
              <w:br/>
              <w:t>Hourly changes with approval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At least 25% of contract capacity</w:t>
            </w:r>
          </w:p>
        </w:tc>
      </w:tr>
      <w:tr>
        <w:trPr>
          <w:trHeight w:val="765" w:hRule="atLeast"/>
        </w:trPr>
        <w:tc>
          <w:tcPr>
            <w:tcW w:w="944" w:type="dxa"/>
            <w:tcBorders/>
            <w:vAlign w:val="center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EPI-Isis</w:t>
            </w:r>
          </w:p>
        </w:tc>
        <w:tc>
          <w:tcPr>
            <w:tcW w:w="837" w:type="dxa"/>
            <w:tcBorders/>
            <w:vAlign w:val="center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</w:t>
            </w:r>
          </w:p>
        </w:tc>
        <w:tc>
          <w:tcPr>
            <w:tcW w:w="1516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Unit Contingent, Transmission Contingent</w:t>
            </w:r>
          </w:p>
        </w:tc>
        <w:tc>
          <w:tcPr>
            <w:tcW w:w="1172" w:type="dxa"/>
            <w:tcBorders/>
            <w:vAlign w:val="center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5/31/2010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Into Entergy</w:t>
            </w:r>
          </w:p>
        </w:tc>
        <w:tc>
          <w:tcPr>
            <w:tcW w:w="2200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 hours in advance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944" w:type="dxa"/>
            <w:tcBorders/>
            <w:vAlign w:val="center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EPI-Ritchie</w:t>
            </w:r>
          </w:p>
        </w:tc>
        <w:tc>
          <w:tcPr>
            <w:tcW w:w="837" w:type="dxa"/>
            <w:tcBorders/>
            <w:vAlign w:val="center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</w:t>
            </w:r>
          </w:p>
        </w:tc>
        <w:tc>
          <w:tcPr>
            <w:tcW w:w="1516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Unit Contingent, Transmission Contingent</w:t>
            </w:r>
          </w:p>
        </w:tc>
        <w:tc>
          <w:tcPr>
            <w:tcW w:w="1172" w:type="dxa"/>
            <w:tcBorders/>
            <w:vAlign w:val="center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5/31/2010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Into Entergy</w:t>
            </w:r>
          </w:p>
        </w:tc>
        <w:tc>
          <w:tcPr>
            <w:tcW w:w="2200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 hours in advance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</w:tbl>
    <w:p>
      <w:pPr>
        <w:pStyle w:val="Index1"/>
        <w:rPr/>
      </w:pPr>
      <w:r>
        <w:rPr/>
      </w:r>
    </w:p>
    <w:p>
      <w:pPr>
        <w:pStyle w:val="Index1"/>
        <w:rPr/>
      </w:pPr>
      <w:r>
        <w:rPr/>
      </w:r>
    </w:p>
    <w:p>
      <w:pPr>
        <w:pStyle w:val="Index1"/>
        <w:rPr>
          <w:b/>
          <w:bCs/>
          <w:u w:val="single"/>
        </w:rPr>
      </w:pPr>
      <w:r>
        <w:rPr>
          <w:b/>
          <w:bCs/>
          <w:u w:val="single"/>
        </w:rPr>
        <w:t>Gas Contracts</w:t>
      </w:r>
    </w:p>
    <w:p>
      <w:pPr>
        <w:pStyle w:val="Index1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Index1"/>
        <w:numPr>
          <w:ilvl w:val="0"/>
          <w:numId w:val="2"/>
        </w:numPr>
        <w:rPr/>
      </w:pPr>
      <w:r>
        <w:rPr/>
        <w:t>SNS transportation agreement between Clarksdale and Texas Gas</w:t>
      </w:r>
    </w:p>
    <w:p>
      <w:pPr>
        <w:pStyle w:val="BodyText2"/>
        <w:numPr>
          <w:ilvl w:val="0"/>
          <w:numId w:val="2"/>
        </w:numPr>
        <w:rPr/>
      </w:pPr>
      <w:r>
        <w:rPr/>
        <w:t>Firm transportation agreement between Yazoo City and Mississippi Valley Gas (LDC)</w:t>
      </w:r>
      <w:r>
        <w:br w:type="page"/>
      </w:r>
    </w:p>
    <w:p>
      <w:pPr>
        <w:pStyle w:val="BodyText2"/>
        <w:rPr/>
      </w:pPr>
      <w:r>
        <w:rPr/>
        <w:t>EXHIBIT</w:t>
      </w:r>
    </w:p>
    <w:p>
      <w:pPr>
        <w:pStyle w:val="Heading1"/>
        <w:ind w:hanging="0" w:start="0"/>
        <w:rPr/>
      </w:pPr>
      <w:r>
        <w:rPr/>
        <w:t>Facilities</w:t>
      </w:r>
    </w:p>
    <w:p>
      <w:pPr>
        <w:pStyle w:val="Normal"/>
        <w:jc w:val="center"/>
        <w:rPr>
          <w:u w:val="single"/>
        </w:rPr>
      </w:pPr>
      <w:r>
        <w:rPr>
          <w:u w:val="single"/>
        </w:rPr>
      </w:r>
    </w:p>
    <w:tbl>
      <w:tblPr>
        <w:tblW w:w="8280" w:type="dxa"/>
        <w:jc w:val="start"/>
        <w:tblInd w:w="1456" w:type="dxa"/>
        <w:tblLayout w:type="fixed"/>
        <w:tblCellMar>
          <w:top w:w="16" w:type="dxa"/>
          <w:start w:w="16" w:type="dxa"/>
          <w:bottom w:w="0" w:type="dxa"/>
          <w:end w:w="16" w:type="dxa"/>
        </w:tblCellMar>
      </w:tblPr>
      <w:tblGrid>
        <w:gridCol w:w="1800"/>
        <w:gridCol w:w="1800"/>
        <w:gridCol w:w="2160"/>
        <w:gridCol w:w="2520"/>
      </w:tblGrid>
      <w:tr>
        <w:trPr>
          <w:trHeight w:val="300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2"/>
              </w:rPr>
            </w:pPr>
            <w:r>
              <w:rPr>
                <w:rFonts w:cs="Arial" w:ascii="Arial" w:hAnsi="Arial"/>
                <w:b/>
                <w:bCs/>
                <w:sz w:val="20"/>
                <w:szCs w:val="22"/>
              </w:rPr>
              <w:t>CPU UNITS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2"/>
              </w:rPr>
            </w:r>
          </w:p>
        </w:tc>
        <w:tc>
          <w:tcPr>
            <w:tcW w:w="2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25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Unit 9</w:t>
            </w:r>
          </w:p>
        </w:tc>
        <w:tc>
          <w:tcPr>
            <w:tcW w:w="216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Unit 8/6</w:t>
            </w:r>
          </w:p>
        </w:tc>
        <w:tc>
          <w:tcPr>
            <w:tcW w:w="252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Unit 7</w:t>
            </w:r>
          </w:p>
        </w:tc>
      </w:tr>
      <w:tr>
        <w:trPr>
          <w:trHeight w:val="570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Unit Type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STAG Combined Cycle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Simple Cycle/CC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Conventional 400lb Steam</w:t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Min Capacity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12.00 </w:t>
            </w:r>
          </w:p>
        </w:tc>
        <w:tc>
          <w:tcPr>
            <w:tcW w:w="216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</w:t>
            </w:r>
            <w:r>
              <w:rPr>
                <w:rFonts w:cs="Arial" w:ascii="Arial" w:hAnsi="Arial"/>
                <w:sz w:val="20"/>
                <w:szCs w:val="22"/>
              </w:rPr>
              <w:t xml:space="preserve">5/8 </w:t>
            </w:r>
          </w:p>
        </w:tc>
        <w:tc>
          <w:tcPr>
            <w:tcW w:w="25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4.00 </w:t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Max Capacity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22.00 </w:t>
            </w:r>
          </w:p>
        </w:tc>
        <w:tc>
          <w:tcPr>
            <w:tcW w:w="216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</w:t>
            </w:r>
            <w:r>
              <w:rPr>
                <w:rFonts w:cs="Arial" w:ascii="Arial" w:hAnsi="Arial"/>
                <w:sz w:val="20"/>
                <w:szCs w:val="22"/>
              </w:rPr>
              <w:t xml:space="preserve">12.7/6.8 </w:t>
            </w:r>
          </w:p>
        </w:tc>
        <w:tc>
          <w:tcPr>
            <w:tcW w:w="25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7.50 </w:t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Min Heat Rate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12,500 </w:t>
            </w:r>
          </w:p>
        </w:tc>
        <w:tc>
          <w:tcPr>
            <w:tcW w:w="216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</w:t>
            </w:r>
            <w:r>
              <w:rPr>
                <w:rFonts w:cs="Arial" w:ascii="Arial" w:hAnsi="Arial"/>
                <w:sz w:val="20"/>
                <w:szCs w:val="22"/>
              </w:rPr>
              <w:t xml:space="preserve">21,000/13,100 </w:t>
            </w:r>
          </w:p>
        </w:tc>
        <w:tc>
          <w:tcPr>
            <w:tcW w:w="25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Max Heat Rate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11,500 </w:t>
            </w:r>
          </w:p>
        </w:tc>
        <w:tc>
          <w:tcPr>
            <w:tcW w:w="216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</w:t>
            </w:r>
            <w:r>
              <w:rPr>
                <w:rFonts w:cs="Arial" w:ascii="Arial" w:hAnsi="Arial"/>
                <w:sz w:val="20"/>
                <w:szCs w:val="22"/>
              </w:rPr>
              <w:t xml:space="preserve">17,300/11,900 </w:t>
            </w:r>
          </w:p>
        </w:tc>
        <w:tc>
          <w:tcPr>
            <w:tcW w:w="25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19,500 </w:t>
            </w:r>
          </w:p>
        </w:tc>
      </w:tr>
      <w:tr>
        <w:trPr>
          <w:trHeight w:val="570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Preferred Min Run Time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16.00 </w:t>
            </w:r>
          </w:p>
        </w:tc>
        <w:tc>
          <w:tcPr>
            <w:tcW w:w="21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16.00 </w:t>
            </w:r>
          </w:p>
        </w:tc>
        <w:tc>
          <w:tcPr>
            <w:tcW w:w="25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120.00 </w:t>
            </w:r>
          </w:p>
        </w:tc>
      </w:tr>
      <w:tr>
        <w:trPr>
          <w:trHeight w:val="570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Acceptable Min Run Time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12.00 </w:t>
            </w:r>
          </w:p>
        </w:tc>
        <w:tc>
          <w:tcPr>
            <w:tcW w:w="21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12.00 </w:t>
            </w:r>
          </w:p>
        </w:tc>
        <w:tc>
          <w:tcPr>
            <w:tcW w:w="25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60.00 </w:t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Min Off Time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2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25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Cold Start Time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2.00 </w:t>
            </w:r>
          </w:p>
        </w:tc>
        <w:tc>
          <w:tcPr>
            <w:tcW w:w="21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3.00 </w:t>
            </w:r>
          </w:p>
        </w:tc>
        <w:tc>
          <w:tcPr>
            <w:tcW w:w="25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12.00 </w:t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Warm Start Time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1.00 </w:t>
            </w:r>
          </w:p>
        </w:tc>
        <w:tc>
          <w:tcPr>
            <w:tcW w:w="21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2.00 </w:t>
            </w:r>
          </w:p>
        </w:tc>
        <w:tc>
          <w:tcPr>
            <w:tcW w:w="25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8.00 </w:t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Hot Start Time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0.50 </w:t>
            </w:r>
          </w:p>
        </w:tc>
        <w:tc>
          <w:tcPr>
            <w:tcW w:w="21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1.00 </w:t>
            </w:r>
          </w:p>
        </w:tc>
        <w:tc>
          <w:tcPr>
            <w:tcW w:w="25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2.00 </w:t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Ramp MW/min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2.00 </w:t>
            </w:r>
          </w:p>
        </w:tc>
        <w:tc>
          <w:tcPr>
            <w:tcW w:w="21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1.50 </w:t>
            </w:r>
          </w:p>
        </w:tc>
        <w:tc>
          <w:tcPr>
            <w:tcW w:w="25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0.50 </w:t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Weekly Starts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7 </w:t>
            </w:r>
          </w:p>
        </w:tc>
        <w:tc>
          <w:tcPr>
            <w:tcW w:w="21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5 </w:t>
            </w:r>
          </w:p>
        </w:tc>
        <w:tc>
          <w:tcPr>
            <w:tcW w:w="25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1 </w:t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Monthly Starts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28 </w:t>
            </w:r>
          </w:p>
        </w:tc>
        <w:tc>
          <w:tcPr>
            <w:tcW w:w="21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20 </w:t>
            </w:r>
          </w:p>
        </w:tc>
        <w:tc>
          <w:tcPr>
            <w:tcW w:w="25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4 </w:t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Yearly Starts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96 </w:t>
            </w:r>
          </w:p>
        </w:tc>
        <w:tc>
          <w:tcPr>
            <w:tcW w:w="21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48 </w:t>
            </w:r>
          </w:p>
        </w:tc>
        <w:tc>
          <w:tcPr>
            <w:tcW w:w="25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20 </w:t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Start Costs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2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25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VOM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</w:t>
            </w:r>
            <w:r>
              <w:rPr>
                <w:rFonts w:cs="Arial" w:ascii="Arial" w:hAnsi="Arial"/>
                <w:sz w:val="20"/>
                <w:szCs w:val="22"/>
              </w:rPr>
              <w:t>$ 2.00</w:t>
            </w:r>
          </w:p>
        </w:tc>
        <w:tc>
          <w:tcPr>
            <w:tcW w:w="21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</w:t>
            </w:r>
            <w:r>
              <w:rPr>
                <w:rFonts w:cs="Arial" w:ascii="Arial" w:hAnsi="Arial"/>
                <w:sz w:val="20"/>
                <w:szCs w:val="22"/>
              </w:rPr>
              <w:t xml:space="preserve">$2.00 </w:t>
            </w:r>
          </w:p>
        </w:tc>
        <w:tc>
          <w:tcPr>
            <w:tcW w:w="25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</w:t>
            </w:r>
            <w:r>
              <w:rPr>
                <w:rFonts w:cs="Arial" w:ascii="Arial" w:hAnsi="Arial"/>
                <w:sz w:val="20"/>
                <w:szCs w:val="22"/>
              </w:rPr>
              <w:t xml:space="preserve">$ 2.00 </w:t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Dual Fuel?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Yes</w:t>
            </w:r>
          </w:p>
        </w:tc>
        <w:tc>
          <w:tcPr>
            <w:tcW w:w="216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Yes</w:t>
            </w:r>
          </w:p>
        </w:tc>
        <w:tc>
          <w:tcPr>
            <w:tcW w:w="25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No</w:t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2nd Fuel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LS #2</w:t>
            </w:r>
          </w:p>
        </w:tc>
        <w:tc>
          <w:tcPr>
            <w:tcW w:w="216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LS #2</w:t>
            </w:r>
          </w:p>
        </w:tc>
        <w:tc>
          <w:tcPr>
            <w:tcW w:w="25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</w:t>
            </w:r>
            <w:r>
              <w:rPr>
                <w:rFonts w:cs="Arial" w:ascii="Arial" w:hAnsi="Arial"/>
                <w:sz w:val="20"/>
                <w:szCs w:val="22"/>
              </w:rPr>
              <w:t xml:space="preserve">-- </w:t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Dual Fuel Heat Rate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216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25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</w:t>
            </w:r>
            <w:r>
              <w:rPr>
                <w:rFonts w:cs="Arial" w:ascii="Arial" w:hAnsi="Arial"/>
                <w:sz w:val="20"/>
                <w:szCs w:val="22"/>
              </w:rPr>
              <w:t xml:space="preserve">-- </w:t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Dual Fuel VOM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</w:t>
            </w:r>
            <w:r>
              <w:rPr>
                <w:rFonts w:cs="Arial" w:ascii="Arial" w:hAnsi="Arial"/>
                <w:sz w:val="20"/>
                <w:szCs w:val="22"/>
              </w:rPr>
              <w:t xml:space="preserve">$2.00 </w:t>
            </w:r>
          </w:p>
        </w:tc>
        <w:tc>
          <w:tcPr>
            <w:tcW w:w="216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 xml:space="preserve">$2.00 </w:t>
            </w:r>
          </w:p>
        </w:tc>
        <w:tc>
          <w:tcPr>
            <w:tcW w:w="25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</w:t>
            </w:r>
            <w:r>
              <w:rPr>
                <w:rFonts w:cs="Arial" w:ascii="Arial" w:hAnsi="Arial"/>
                <w:sz w:val="20"/>
                <w:szCs w:val="22"/>
              </w:rPr>
              <w:t xml:space="preserve">-- </w:t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  <w:t xml:space="preserve">Historical Availability 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2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25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  <w:t>Project Availability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21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25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0080" w:type="dxa"/>
        <w:jc w:val="start"/>
        <w:tblInd w:w="916" w:type="dxa"/>
        <w:tblLayout w:type="fixed"/>
        <w:tblCellMar>
          <w:top w:w="16" w:type="dxa"/>
          <w:start w:w="16" w:type="dxa"/>
          <w:bottom w:w="0" w:type="dxa"/>
          <w:end w:w="16" w:type="dxa"/>
        </w:tblCellMar>
      </w:tblPr>
      <w:tblGrid>
        <w:gridCol w:w="1800"/>
        <w:gridCol w:w="1800"/>
        <w:gridCol w:w="1620"/>
        <w:gridCol w:w="1800"/>
        <w:gridCol w:w="1980"/>
        <w:gridCol w:w="1080"/>
      </w:tblGrid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2"/>
              </w:rPr>
            </w:pPr>
            <w:r>
              <w:rPr>
                <w:rFonts w:cs="Arial" w:ascii="Arial" w:hAnsi="Arial"/>
                <w:b/>
                <w:bCs/>
                <w:sz w:val="20"/>
                <w:szCs w:val="22"/>
              </w:rPr>
              <w:t>Yazoo City UNITS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2"/>
              </w:rPr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9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Unit # CT1</w:t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Unit # ST2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Unit # ST3</w:t>
            </w:r>
          </w:p>
        </w:tc>
        <w:tc>
          <w:tcPr>
            <w:tcW w:w="19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Unit # CT1/ST3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TOTAL</w:t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Unit Type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SIMPLE CYCLE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400 LB STEAM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600 LB STEAM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COMBINED CYCLE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SYSTEM</w:t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Min Capacity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3.00 </w:t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2.00 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6.00 </w:t>
            </w:r>
          </w:p>
        </w:tc>
        <w:tc>
          <w:tcPr>
            <w:tcW w:w="19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15.00 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Max Capacity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14.50 </w:t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5.00 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12.00 </w:t>
            </w:r>
          </w:p>
        </w:tc>
        <w:tc>
          <w:tcPr>
            <w:tcW w:w="19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23.00 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32.00</w:t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Min Heat Rate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</w:t>
            </w:r>
            <w:r>
              <w:rPr>
                <w:rFonts w:cs="Arial" w:ascii="Arial" w:hAnsi="Arial"/>
                <w:sz w:val="20"/>
                <w:szCs w:val="22"/>
              </w:rPr>
              <w:t xml:space="preserve">? </w:t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</w:t>
            </w:r>
            <w:r>
              <w:rPr>
                <w:rFonts w:cs="Arial" w:ascii="Arial" w:hAnsi="Arial"/>
                <w:sz w:val="20"/>
                <w:szCs w:val="22"/>
              </w:rPr>
              <w:t xml:space="preserve">? 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</w:t>
            </w:r>
            <w:r>
              <w:rPr>
                <w:rFonts w:cs="Arial" w:ascii="Arial" w:hAnsi="Arial"/>
                <w:sz w:val="20"/>
                <w:szCs w:val="22"/>
              </w:rPr>
              <w:t xml:space="preserve">? </w:t>
            </w:r>
          </w:p>
        </w:tc>
        <w:tc>
          <w:tcPr>
            <w:tcW w:w="19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12,000 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Max Heat Rate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17,000 </w:t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16,000 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15,000 </w:t>
            </w:r>
          </w:p>
        </w:tc>
        <w:tc>
          <w:tcPr>
            <w:tcW w:w="19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10,700 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12,000 </w:t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Preferred Min Run Time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16.00 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120.00 </w:t>
            </w:r>
          </w:p>
        </w:tc>
        <w:tc>
          <w:tcPr>
            <w:tcW w:w="19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16.00 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</w:tr>
      <w:tr>
        <w:trPr>
          <w:trHeight w:val="570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Accepwtable Min Run Time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12.00 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60.00 </w:t>
            </w:r>
          </w:p>
        </w:tc>
        <w:tc>
          <w:tcPr>
            <w:tcW w:w="19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12.00 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eastAsia="Arial Unicode MS" w:cs="Arial" w:ascii="Arial" w:hAnsi="Arial"/>
                <w:sz w:val="22"/>
                <w:szCs w:val="22"/>
              </w:rPr>
            </w:r>
          </w:p>
        </w:tc>
      </w:tr>
      <w:tr>
        <w:trPr>
          <w:trHeight w:val="570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Min Off Time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9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eastAsia="Arial Unicode MS" w:cs="Arial" w:ascii="Arial" w:hAnsi="Arial"/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Cold Start Time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0.17 </w:t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1.00 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6.00 </w:t>
            </w:r>
          </w:p>
        </w:tc>
        <w:tc>
          <w:tcPr>
            <w:tcW w:w="19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</w:t>
            </w:r>
            <w:r>
              <w:rPr>
                <w:rFonts w:cs="Arial" w:ascii="Arial" w:hAnsi="Arial"/>
                <w:sz w:val="20"/>
                <w:szCs w:val="22"/>
              </w:rPr>
              <w:t xml:space="preserve">.17/2.00 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eastAsia="Arial Unicode MS" w:cs="Arial" w:ascii="Arial" w:hAnsi="Arial"/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Warm Start Time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0.17 </w:t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0.50 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1.00 </w:t>
            </w:r>
          </w:p>
        </w:tc>
        <w:tc>
          <w:tcPr>
            <w:tcW w:w="19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</w:t>
            </w:r>
            <w:r>
              <w:rPr>
                <w:rFonts w:cs="Arial" w:ascii="Arial" w:hAnsi="Arial"/>
                <w:sz w:val="20"/>
                <w:szCs w:val="22"/>
              </w:rPr>
              <w:t xml:space="preserve">.17/.50 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eastAsia="Arial Unicode MS" w:cs="Arial" w:ascii="Arial" w:hAnsi="Arial"/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Hot Start Time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0.17 </w:t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0.10 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0.50 </w:t>
            </w:r>
          </w:p>
        </w:tc>
        <w:tc>
          <w:tcPr>
            <w:tcW w:w="19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</w:t>
            </w:r>
            <w:r>
              <w:rPr>
                <w:rFonts w:cs="Arial" w:ascii="Arial" w:hAnsi="Arial"/>
                <w:sz w:val="20"/>
                <w:szCs w:val="22"/>
              </w:rPr>
              <w:t xml:space="preserve">.17/.10 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eastAsia="Arial Unicode MS" w:cs="Arial" w:ascii="Arial" w:hAnsi="Arial"/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Ramp MW/min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2.00 </w:t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1.00 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1.00 </w:t>
            </w:r>
          </w:p>
        </w:tc>
        <w:tc>
          <w:tcPr>
            <w:tcW w:w="19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</w:t>
            </w:r>
            <w:r>
              <w:rPr>
                <w:rFonts w:cs="Arial" w:ascii="Arial" w:hAnsi="Arial"/>
                <w:sz w:val="20"/>
                <w:szCs w:val="22"/>
              </w:rPr>
              <w:t xml:space="preserve">2.00/1.00 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eastAsia="Arial Unicode MS" w:cs="Arial" w:ascii="Arial" w:hAnsi="Arial"/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Weekly Starts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14 </w:t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7 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1 </w:t>
            </w:r>
          </w:p>
        </w:tc>
        <w:tc>
          <w:tcPr>
            <w:tcW w:w="19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7 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eastAsia="Arial Unicode MS" w:cs="Arial" w:ascii="Arial" w:hAnsi="Arial"/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Monthly Starts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31 </w:t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31 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4 </w:t>
            </w:r>
          </w:p>
        </w:tc>
        <w:tc>
          <w:tcPr>
            <w:tcW w:w="19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                            </w:t>
            </w:r>
            <w:r>
              <w:rPr>
                <w:rFonts w:cs="Arial" w:ascii="Arial" w:hAnsi="Arial"/>
                <w:sz w:val="20"/>
                <w:szCs w:val="22"/>
              </w:rPr>
              <w:t xml:space="preserve">31 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eastAsia="Arial Unicode MS" w:cs="Arial" w:ascii="Arial" w:hAnsi="Arial"/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Yearly Starts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9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eastAsia="Arial Unicode MS" w:cs="Arial" w:ascii="Arial" w:hAnsi="Arial"/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Start Costs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9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eastAsia="Arial Unicode MS" w:cs="Arial" w:ascii="Arial" w:hAnsi="Arial"/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VOM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</w:t>
            </w:r>
            <w:r>
              <w:rPr>
                <w:rFonts w:cs="Arial" w:ascii="Arial" w:hAnsi="Arial"/>
                <w:sz w:val="20"/>
                <w:szCs w:val="22"/>
              </w:rPr>
              <w:t xml:space="preserve">$                    2.00 </w:t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</w:t>
            </w:r>
            <w:r>
              <w:rPr>
                <w:rFonts w:cs="Arial" w:ascii="Arial" w:hAnsi="Arial"/>
                <w:sz w:val="20"/>
                <w:szCs w:val="22"/>
              </w:rPr>
              <w:t xml:space="preserve">$                     2.00 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</w:t>
            </w:r>
            <w:r>
              <w:rPr>
                <w:rFonts w:cs="Arial" w:ascii="Arial" w:hAnsi="Arial"/>
                <w:sz w:val="20"/>
                <w:szCs w:val="22"/>
              </w:rPr>
              <w:t xml:space="preserve">$                     2.00 </w:t>
            </w:r>
          </w:p>
        </w:tc>
        <w:tc>
          <w:tcPr>
            <w:tcW w:w="19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</w:t>
            </w:r>
            <w:r>
              <w:rPr>
                <w:rFonts w:cs="Arial" w:ascii="Arial" w:hAnsi="Arial"/>
                <w:sz w:val="20"/>
                <w:szCs w:val="22"/>
              </w:rPr>
              <w:t xml:space="preserve">$                       2.00 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eastAsia="Arial Unicode MS" w:cs="Arial" w:ascii="Arial" w:hAnsi="Arial"/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Dual Fuel?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YES</w:t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NO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NO</w:t>
            </w:r>
          </w:p>
        </w:tc>
        <w:tc>
          <w:tcPr>
            <w:tcW w:w="19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YES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eastAsia="Arial Unicode MS" w:cs="Arial" w:ascii="Arial" w:hAnsi="Arial"/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2nd Fuel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LS #2</w:t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9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LS #2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eastAsia="Arial Unicode MS" w:cs="Arial" w:ascii="Arial" w:hAnsi="Arial"/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Dual Fuel Heat Rate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9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eastAsia="Arial Unicode MS" w:cs="Arial" w:ascii="Arial" w:hAnsi="Arial"/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Dual Fuel VOM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</w:t>
            </w:r>
            <w:r>
              <w:rPr>
                <w:rFonts w:cs="Arial" w:ascii="Arial" w:hAnsi="Arial"/>
                <w:sz w:val="20"/>
                <w:szCs w:val="22"/>
              </w:rPr>
              <w:t xml:space="preserve">$                    2.00 </w:t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9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" w:cs="Arial" w:ascii="Arial" w:hAnsi="Arial"/>
                <w:sz w:val="20"/>
                <w:szCs w:val="22"/>
              </w:rPr>
              <w:t xml:space="preserve"> </w:t>
            </w:r>
            <w:r>
              <w:rPr>
                <w:rFonts w:cs="Arial" w:ascii="Arial" w:hAnsi="Arial"/>
                <w:sz w:val="20"/>
                <w:szCs w:val="22"/>
              </w:rPr>
              <w:t xml:space="preserve">$                       2.00 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eastAsia="Arial Unicode MS" w:cs="Arial" w:ascii="Arial" w:hAnsi="Arial"/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  <w:t>Historical Availability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9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eastAsia="Arial Unicode MS" w:cs="Arial" w:ascii="Arial" w:hAnsi="Arial"/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  <w:t>Projected Availability</w:t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9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eastAsia="Arial Unicode MS" w:cs="Arial" w:ascii="Arial" w:hAnsi="Arial"/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9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eastAsia="Arial Unicode MS" w:cs="Arial" w:ascii="Arial" w:hAnsi="Arial"/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18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9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2"/>
              </w:rPr>
            </w:pPr>
            <w:r>
              <w:rPr>
                <w:rFonts w:eastAsia="Arial Unicode MS" w:cs="Arial" w:ascii="Arial" w:hAnsi="Arial"/>
                <w:sz w:val="20"/>
                <w:szCs w:val="22"/>
              </w:rPr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eastAsia="Arial Unicode MS" w:cs="Arial" w:ascii="Arial" w:hAnsi="Arial"/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10080" w:type="dxa"/>
            <w:gridSpan w:val="6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HRSG is rated at 95,000 lbs./hr and conventional boiler is rated at 120,000 lbs./hr. The two steam turbines are supplied from a common header off these two boilers. ST2 cannot be operated alone.</w:t>
            </w:r>
          </w:p>
        </w:tc>
      </w:tr>
      <w:tr>
        <w:trPr>
          <w:trHeight w:val="285" w:hRule="atLeast"/>
        </w:trPr>
        <w:tc>
          <w:tcPr>
            <w:tcW w:w="10080" w:type="dxa"/>
            <w:gridSpan w:val="6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Availability factors are as of June 15, 2001, unless otherwise updated periodically.</w:t>
            </w:r>
          </w:p>
        </w:tc>
      </w:tr>
    </w:tbl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br w:type="page"/>
      </w:r>
    </w:p>
    <w:p>
      <w:pPr>
        <w:pStyle w:val="Normal"/>
        <w:ind w:start="360" w:end="0"/>
        <w:jc w:val="center"/>
        <w:rPr/>
      </w:pPr>
      <w:r>
        <w:rPr/>
        <w:t>Exhibit</w:t>
      </w:r>
    </w:p>
    <w:p>
      <w:pPr>
        <w:pStyle w:val="Normal"/>
        <w:ind w:start="360" w:end="0"/>
        <w:jc w:val="center"/>
        <w:rPr/>
      </w:pPr>
      <w:r>
        <w:rPr/>
        <w:t>Invoicing and Payment Schedule</w:t>
      </w:r>
    </w:p>
    <w:p>
      <w:pPr>
        <w:pStyle w:val="Normal"/>
        <w:ind w:start="360" w:end="0"/>
        <w:jc w:val="center"/>
        <w:rPr/>
      </w:pPr>
      <w:r>
        <w:rPr/>
      </w:r>
    </w:p>
    <w:tbl>
      <w:tblPr>
        <w:tblW w:w="4400" w:type="dxa"/>
        <w:jc w:val="start"/>
        <w:tblInd w:w="2355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2140"/>
        <w:gridCol w:w="2260"/>
      </w:tblGrid>
      <w:tr>
        <w:trPr>
          <w:trHeight w:val="270" w:hRule="atLeast"/>
        </w:trPr>
        <w:tc>
          <w:tcPr>
            <w:tcW w:w="2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Invoicing Date</w:t>
            </w:r>
          </w:p>
        </w:tc>
        <w:tc>
          <w:tcPr>
            <w:tcW w:w="2260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Payment Date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July 5, 2001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July 13, 2001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August 9, 2001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August 17, 2001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September 6, 2001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September 14, 2001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October 4, 2001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October 12, 2001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November 8, 2001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November 16, 2001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December 6, 2001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December 14, 2001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January 3, 2002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January 11, 2002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February 7, 2002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February 15, 2002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March 7, 2002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March 15, 2002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April 4, 2002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April 12, 2002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May 9, 2002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May 17, 2002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June 6, 2002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June 14, 2002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July 4, 2002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July 12, 2002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August 8, 2002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August 16, 2002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September 5, 2002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September 13, 2002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October 3, 2002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October 11, 2002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November 7, 2002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November 15, 2002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December 5, 2002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December 13, 2002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January 9, 2003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January 17, 2003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February 6, 2003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February 14, 2003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March 6, 2003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March 14, 2003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April 3, 2003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April 11, 2003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May 8, 2003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May 16, 2003</w:t>
            </w:r>
          </w:p>
        </w:tc>
      </w:tr>
      <w:tr>
        <w:trPr>
          <w:trHeight w:val="270" w:hRule="atLeast"/>
        </w:trPr>
        <w:tc>
          <w:tcPr>
            <w:tcW w:w="2140" w:type="dxa"/>
            <w:tcBorders>
              <w:star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June 5, 2003</w:t>
            </w:r>
          </w:p>
        </w:tc>
        <w:tc>
          <w:tcPr>
            <w:tcW w:w="2260" w:type="dxa"/>
            <w:tcBorders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June 13, 2003</w:t>
            </w:r>
          </w:p>
        </w:tc>
      </w:tr>
    </w:tbl>
    <w:p>
      <w:pPr>
        <w:pStyle w:val="Normal"/>
        <w:ind w:start="360" w:end="0"/>
        <w:rPr/>
      </w:pPr>
      <w:r>
        <w:rPr/>
      </w:r>
      <w:r>
        <w:br w:type="page"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jc w:val="center"/>
        <w:rPr/>
      </w:pPr>
      <w:r>
        <w:rPr/>
        <w:t>Exhibit</w:t>
      </w:r>
    </w:p>
    <w:p>
      <w:pPr>
        <w:pStyle w:val="Normal"/>
        <w:ind w:start="360" w:end="0"/>
        <w:jc w:val="center"/>
        <w:rPr/>
      </w:pPr>
      <w:r>
        <w:rPr/>
        <w:t>Cancellation Fee Schedule</w:t>
      </w:r>
    </w:p>
    <w:p>
      <w:pPr>
        <w:pStyle w:val="Normal"/>
        <w:ind w:start="360" w:end="0"/>
        <w:rPr/>
      </w:pPr>
      <w:r>
        <w:rPr/>
      </w:r>
    </w:p>
    <w:tbl>
      <w:tblPr>
        <w:tblW w:w="2522" w:type="dxa"/>
        <w:jc w:val="start"/>
        <w:tblInd w:w="345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166"/>
        <w:gridCol w:w="1356"/>
      </w:tblGrid>
      <w:tr>
        <w:trPr>
          <w:trHeight w:val="247" w:hRule="atLeast"/>
        </w:trPr>
        <w:tc>
          <w:tcPr>
            <w:tcW w:w="1166" w:type="dxa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Jul-01</w:t>
            </w:r>
          </w:p>
        </w:tc>
        <w:tc>
          <w:tcPr>
            <w:tcW w:w="1356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$     276,414 </w:t>
            </w:r>
          </w:p>
        </w:tc>
      </w:tr>
      <w:tr>
        <w:trPr>
          <w:trHeight w:val="247" w:hRule="atLeast"/>
        </w:trPr>
        <w:tc>
          <w:tcPr>
            <w:tcW w:w="1166" w:type="dxa"/>
            <w:tcBorders>
              <w:start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Aug-01</w:t>
            </w:r>
          </w:p>
        </w:tc>
        <w:tc>
          <w:tcPr>
            <w:tcW w:w="1356" w:type="dxa"/>
            <w:tcBorders>
              <w:end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$     265,254 </w:t>
            </w:r>
          </w:p>
        </w:tc>
      </w:tr>
      <w:tr>
        <w:trPr>
          <w:trHeight w:val="247" w:hRule="atLeast"/>
        </w:trPr>
        <w:tc>
          <w:tcPr>
            <w:tcW w:w="1166" w:type="dxa"/>
            <w:tcBorders>
              <w:start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Sep-01</w:t>
            </w:r>
          </w:p>
        </w:tc>
        <w:tc>
          <w:tcPr>
            <w:tcW w:w="1356" w:type="dxa"/>
            <w:tcBorders>
              <w:end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$     254,019 </w:t>
            </w:r>
          </w:p>
        </w:tc>
      </w:tr>
      <w:tr>
        <w:trPr>
          <w:trHeight w:val="247" w:hRule="atLeast"/>
        </w:trPr>
        <w:tc>
          <w:tcPr>
            <w:tcW w:w="1166" w:type="dxa"/>
            <w:tcBorders>
              <w:start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Oct-01</w:t>
            </w:r>
          </w:p>
        </w:tc>
        <w:tc>
          <w:tcPr>
            <w:tcW w:w="1356" w:type="dxa"/>
            <w:tcBorders>
              <w:end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$     242,710 </w:t>
            </w:r>
          </w:p>
        </w:tc>
      </w:tr>
      <w:tr>
        <w:trPr>
          <w:trHeight w:val="247" w:hRule="atLeast"/>
        </w:trPr>
        <w:tc>
          <w:tcPr>
            <w:tcW w:w="1166" w:type="dxa"/>
            <w:tcBorders>
              <w:start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Nov-01</w:t>
            </w:r>
          </w:p>
        </w:tc>
        <w:tc>
          <w:tcPr>
            <w:tcW w:w="1356" w:type="dxa"/>
            <w:tcBorders>
              <w:end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$     231,325 </w:t>
            </w:r>
          </w:p>
        </w:tc>
      </w:tr>
      <w:tr>
        <w:trPr>
          <w:trHeight w:val="247" w:hRule="atLeast"/>
        </w:trPr>
        <w:tc>
          <w:tcPr>
            <w:tcW w:w="1166" w:type="dxa"/>
            <w:tcBorders>
              <w:start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Dec-01</w:t>
            </w:r>
          </w:p>
        </w:tc>
        <w:tc>
          <w:tcPr>
            <w:tcW w:w="1356" w:type="dxa"/>
            <w:tcBorders>
              <w:end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$     219,864 </w:t>
            </w:r>
          </w:p>
        </w:tc>
      </w:tr>
      <w:tr>
        <w:trPr>
          <w:trHeight w:val="247" w:hRule="atLeast"/>
        </w:trPr>
        <w:tc>
          <w:tcPr>
            <w:tcW w:w="1166" w:type="dxa"/>
            <w:tcBorders>
              <w:start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Jan-02</w:t>
            </w:r>
          </w:p>
        </w:tc>
        <w:tc>
          <w:tcPr>
            <w:tcW w:w="1356" w:type="dxa"/>
            <w:tcBorders>
              <w:end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$     208,327 </w:t>
            </w:r>
          </w:p>
        </w:tc>
      </w:tr>
      <w:tr>
        <w:trPr>
          <w:trHeight w:val="247" w:hRule="atLeast"/>
        </w:trPr>
        <w:tc>
          <w:tcPr>
            <w:tcW w:w="1166" w:type="dxa"/>
            <w:tcBorders>
              <w:start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Feb-02</w:t>
            </w:r>
          </w:p>
        </w:tc>
        <w:tc>
          <w:tcPr>
            <w:tcW w:w="1356" w:type="dxa"/>
            <w:tcBorders>
              <w:end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$     196,713 </w:t>
            </w:r>
          </w:p>
        </w:tc>
      </w:tr>
      <w:tr>
        <w:trPr>
          <w:trHeight w:val="247" w:hRule="atLeast"/>
        </w:trPr>
        <w:tc>
          <w:tcPr>
            <w:tcW w:w="1166" w:type="dxa"/>
            <w:tcBorders>
              <w:start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Mar-02</w:t>
            </w:r>
          </w:p>
        </w:tc>
        <w:tc>
          <w:tcPr>
            <w:tcW w:w="1356" w:type="dxa"/>
            <w:tcBorders>
              <w:end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$     185,022 </w:t>
            </w:r>
          </w:p>
        </w:tc>
      </w:tr>
      <w:tr>
        <w:trPr>
          <w:trHeight w:val="247" w:hRule="atLeast"/>
        </w:trPr>
        <w:tc>
          <w:tcPr>
            <w:tcW w:w="1166" w:type="dxa"/>
            <w:tcBorders>
              <w:start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Apr-02</w:t>
            </w:r>
          </w:p>
        </w:tc>
        <w:tc>
          <w:tcPr>
            <w:tcW w:w="1356" w:type="dxa"/>
            <w:tcBorders>
              <w:end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$     173,253 </w:t>
            </w:r>
          </w:p>
        </w:tc>
      </w:tr>
      <w:tr>
        <w:trPr>
          <w:trHeight w:val="247" w:hRule="atLeast"/>
        </w:trPr>
        <w:tc>
          <w:tcPr>
            <w:tcW w:w="1166" w:type="dxa"/>
            <w:tcBorders>
              <w:start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May-02</w:t>
            </w:r>
          </w:p>
        </w:tc>
        <w:tc>
          <w:tcPr>
            <w:tcW w:w="1356" w:type="dxa"/>
            <w:tcBorders>
              <w:end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$     161,405 </w:t>
            </w:r>
          </w:p>
        </w:tc>
      </w:tr>
      <w:tr>
        <w:trPr>
          <w:trHeight w:val="247" w:hRule="atLeast"/>
        </w:trPr>
        <w:tc>
          <w:tcPr>
            <w:tcW w:w="1166" w:type="dxa"/>
            <w:tcBorders>
              <w:start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Jun-02</w:t>
            </w:r>
          </w:p>
        </w:tc>
        <w:tc>
          <w:tcPr>
            <w:tcW w:w="1356" w:type="dxa"/>
            <w:tcBorders>
              <w:end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$     149,478 </w:t>
            </w:r>
          </w:p>
        </w:tc>
      </w:tr>
      <w:tr>
        <w:trPr>
          <w:trHeight w:val="247" w:hRule="atLeast"/>
        </w:trPr>
        <w:tc>
          <w:tcPr>
            <w:tcW w:w="1166" w:type="dxa"/>
            <w:tcBorders>
              <w:start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Jul-02</w:t>
            </w:r>
          </w:p>
        </w:tc>
        <w:tc>
          <w:tcPr>
            <w:tcW w:w="1356" w:type="dxa"/>
            <w:tcBorders>
              <w:end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$     137,472 </w:t>
            </w:r>
          </w:p>
        </w:tc>
      </w:tr>
      <w:tr>
        <w:trPr>
          <w:trHeight w:val="247" w:hRule="atLeast"/>
        </w:trPr>
        <w:tc>
          <w:tcPr>
            <w:tcW w:w="1166" w:type="dxa"/>
            <w:tcBorders>
              <w:start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Aug-02</w:t>
            </w:r>
          </w:p>
        </w:tc>
        <w:tc>
          <w:tcPr>
            <w:tcW w:w="1356" w:type="dxa"/>
            <w:tcBorders>
              <w:end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$     125,385 </w:t>
            </w:r>
          </w:p>
        </w:tc>
      </w:tr>
      <w:tr>
        <w:trPr>
          <w:trHeight w:val="247" w:hRule="atLeast"/>
        </w:trPr>
        <w:tc>
          <w:tcPr>
            <w:tcW w:w="1166" w:type="dxa"/>
            <w:tcBorders>
              <w:start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Sep-02</w:t>
            </w:r>
          </w:p>
        </w:tc>
        <w:tc>
          <w:tcPr>
            <w:tcW w:w="1356" w:type="dxa"/>
            <w:tcBorders>
              <w:end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$     113,218 </w:t>
            </w:r>
          </w:p>
        </w:tc>
      </w:tr>
      <w:tr>
        <w:trPr>
          <w:trHeight w:val="247" w:hRule="atLeast"/>
        </w:trPr>
        <w:tc>
          <w:tcPr>
            <w:tcW w:w="1166" w:type="dxa"/>
            <w:tcBorders>
              <w:start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Oct-02</w:t>
            </w:r>
          </w:p>
        </w:tc>
        <w:tc>
          <w:tcPr>
            <w:tcW w:w="1356" w:type="dxa"/>
            <w:tcBorders>
              <w:end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$     100,970 </w:t>
            </w:r>
          </w:p>
        </w:tc>
      </w:tr>
      <w:tr>
        <w:trPr>
          <w:trHeight w:val="247" w:hRule="atLeast"/>
        </w:trPr>
        <w:tc>
          <w:tcPr>
            <w:tcW w:w="1166" w:type="dxa"/>
            <w:tcBorders>
              <w:start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Nov-02</w:t>
            </w:r>
          </w:p>
        </w:tc>
        <w:tc>
          <w:tcPr>
            <w:tcW w:w="1356" w:type="dxa"/>
            <w:tcBorders>
              <w:end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$      88,640 </w:t>
            </w:r>
          </w:p>
        </w:tc>
      </w:tr>
      <w:tr>
        <w:trPr>
          <w:trHeight w:val="247" w:hRule="atLeast"/>
        </w:trPr>
        <w:tc>
          <w:tcPr>
            <w:tcW w:w="1166" w:type="dxa"/>
            <w:tcBorders>
              <w:start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Dec-02</w:t>
            </w:r>
          </w:p>
        </w:tc>
        <w:tc>
          <w:tcPr>
            <w:tcW w:w="1356" w:type="dxa"/>
            <w:tcBorders>
              <w:end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$      76,229 </w:t>
            </w:r>
          </w:p>
        </w:tc>
      </w:tr>
      <w:tr>
        <w:trPr>
          <w:trHeight w:val="247" w:hRule="atLeast"/>
        </w:trPr>
        <w:tc>
          <w:tcPr>
            <w:tcW w:w="1166" w:type="dxa"/>
            <w:tcBorders>
              <w:start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Jan-03</w:t>
            </w:r>
          </w:p>
        </w:tc>
        <w:tc>
          <w:tcPr>
            <w:tcW w:w="1356" w:type="dxa"/>
            <w:tcBorders>
              <w:end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$      63,734 </w:t>
            </w:r>
          </w:p>
        </w:tc>
      </w:tr>
      <w:tr>
        <w:trPr>
          <w:trHeight w:val="247" w:hRule="atLeast"/>
        </w:trPr>
        <w:tc>
          <w:tcPr>
            <w:tcW w:w="1166" w:type="dxa"/>
            <w:tcBorders>
              <w:start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Feb-03</w:t>
            </w:r>
          </w:p>
        </w:tc>
        <w:tc>
          <w:tcPr>
            <w:tcW w:w="1356" w:type="dxa"/>
            <w:tcBorders>
              <w:end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$      51,156 </w:t>
            </w:r>
          </w:p>
        </w:tc>
      </w:tr>
      <w:tr>
        <w:trPr>
          <w:trHeight w:val="247" w:hRule="atLeast"/>
        </w:trPr>
        <w:tc>
          <w:tcPr>
            <w:tcW w:w="1166" w:type="dxa"/>
            <w:tcBorders>
              <w:start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Mar-03</w:t>
            </w:r>
          </w:p>
        </w:tc>
        <w:tc>
          <w:tcPr>
            <w:tcW w:w="1356" w:type="dxa"/>
            <w:tcBorders>
              <w:end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$      38,494 </w:t>
            </w:r>
          </w:p>
        </w:tc>
      </w:tr>
      <w:tr>
        <w:trPr>
          <w:trHeight w:val="247" w:hRule="atLeast"/>
        </w:trPr>
        <w:tc>
          <w:tcPr>
            <w:tcW w:w="1166" w:type="dxa"/>
            <w:tcBorders>
              <w:start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Apr-03</w:t>
            </w:r>
          </w:p>
        </w:tc>
        <w:tc>
          <w:tcPr>
            <w:tcW w:w="1356" w:type="dxa"/>
            <w:tcBorders>
              <w:end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$      25,748 </w:t>
            </w:r>
          </w:p>
        </w:tc>
      </w:tr>
      <w:tr>
        <w:trPr>
          <w:trHeight w:val="262" w:hRule="atLeast"/>
        </w:trPr>
        <w:tc>
          <w:tcPr>
            <w:tcW w:w="1166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May-03</w:t>
            </w:r>
          </w:p>
        </w:tc>
        <w:tc>
          <w:tcPr>
            <w:tcW w:w="1356" w:type="dxa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$      12,917 </w:t>
            </w:r>
          </w:p>
        </w:tc>
      </w:tr>
    </w:tbl>
    <w:p>
      <w:pPr>
        <w:pStyle w:val="Normal"/>
        <w:ind w:start="36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imes New Roman Bold">
    <w:altName w:val="Times New Roman"/>
    <w:charset w:val="00" w:characterSet="windows-1252"/>
    <w:family w:val="roman"/>
    <w:pitch w:val="default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Palatino Linotype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bCs/>
      <w:u w:val="single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>
      <w:b w:val="false"/>
      <w:i w:val="false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b w:val="false"/>
      <w:i w:val="false"/>
    </w:rPr>
  </w:style>
  <w:style w:type="character" w:styleId="WW8Num19z1">
    <w:name w:val="WW8Num19z1"/>
    <w:qFormat/>
    <w:rPr/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>
      <w:rFonts w:ascii="Symbol" w:hAnsi="Symbol" w:cs="Symbol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/>
  </w:style>
  <w:style w:type="character" w:styleId="WW8Num34z0">
    <w:name w:val="WW8Num34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>
      <w:rFonts w:ascii="Symbol" w:hAnsi="Symbol" w:cs="Symbol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2">
    <w:name w:val="WW8Num41z2"/>
    <w:qFormat/>
    <w:rPr>
      <w:rFonts w:ascii="Wingdings" w:hAnsi="Wingdings" w:cs="Wingdings"/>
    </w:rPr>
  </w:style>
  <w:style w:type="character" w:styleId="WW8Num42z0">
    <w:name w:val="WW8Num42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/>
  </w:style>
  <w:style w:type="character" w:styleId="WW8Num48z0">
    <w:name w:val="WW8Num48z0"/>
    <w:qFormat/>
    <w:rPr/>
  </w:style>
  <w:style w:type="character" w:styleId="WW8Num49z0">
    <w:name w:val="WW8Num49z0"/>
    <w:qFormat/>
    <w:rPr/>
  </w:style>
  <w:style w:type="character" w:styleId="WW8Num50z0">
    <w:name w:val="WW8Num50z0"/>
    <w:qFormat/>
    <w:rPr/>
  </w:style>
  <w:style w:type="character" w:styleId="WW8Num51z0">
    <w:name w:val="WW8Num51z0"/>
    <w:qFormat/>
    <w:rPr/>
  </w:style>
  <w:style w:type="character" w:styleId="WW8Num52z0">
    <w:name w:val="WW8Num52z0"/>
    <w:qFormat/>
    <w:rPr/>
  </w:style>
  <w:style w:type="character" w:styleId="WW8Num53z0">
    <w:name w:val="WW8Num53z0"/>
    <w:qFormat/>
    <w:rPr/>
  </w:style>
  <w:style w:type="character" w:styleId="WW8Num54z0">
    <w:name w:val="WW8Num54z0"/>
    <w:qFormat/>
    <w:rPr/>
  </w:style>
  <w:style w:type="character" w:styleId="WW8Num55z0">
    <w:name w:val="WW8Num55z0"/>
    <w:qFormat/>
    <w:rPr/>
  </w:style>
  <w:style w:type="character" w:styleId="WW8Num56z0">
    <w:name w:val="WW8Num56z0"/>
    <w:qFormat/>
    <w:rPr/>
  </w:style>
  <w:style w:type="character" w:styleId="WW8Num57z0">
    <w:name w:val="WW8Num57z0"/>
    <w:qFormat/>
    <w:rPr/>
  </w:style>
  <w:style w:type="character" w:styleId="WW8Num59z0">
    <w:name w:val="WW8Num59z0"/>
    <w:qFormat/>
    <w:rPr/>
  </w:style>
  <w:style w:type="character" w:styleId="WW8Num60z0">
    <w:name w:val="WW8Num60z0"/>
    <w:qFormat/>
    <w:rPr/>
  </w:style>
  <w:style w:type="character" w:styleId="WW8Num61z0">
    <w:name w:val="WW8Num61z0"/>
    <w:qFormat/>
    <w:rPr/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/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/>
  </w:style>
  <w:style w:type="character" w:styleId="WW8Num66z0">
    <w:name w:val="WW8Num66z0"/>
    <w:qFormat/>
    <w:rPr/>
  </w:style>
  <w:style w:type="character" w:styleId="WW8Num67z0">
    <w:name w:val="WW8Num67z0"/>
    <w:qFormat/>
    <w:rPr/>
  </w:style>
  <w:style w:type="character" w:styleId="WW8Num68z0">
    <w:name w:val="WW8Num68z0"/>
    <w:qFormat/>
    <w:rPr/>
  </w:style>
  <w:style w:type="character" w:styleId="WW8Num69z0">
    <w:name w:val="WW8Num69z0"/>
    <w:qFormat/>
    <w:rPr/>
  </w:style>
  <w:style w:type="character" w:styleId="WW8Num70z0">
    <w:name w:val="WW8Num70z0"/>
    <w:qFormat/>
    <w:rPr/>
  </w:style>
  <w:style w:type="character" w:styleId="WW8Num71z0">
    <w:name w:val="WW8Num71z0"/>
    <w:qFormat/>
    <w:rPr>
      <w:rFonts w:ascii="Times New Roman Bold;Times New Roman" w:hAnsi="Times New Roman Bold;Times New Roman" w:cs="BauerBodoni-Bold;Arial Rounded MT Bold"/>
      <w:b/>
      <w:i w:val="false"/>
      <w:sz w:val="24"/>
    </w:rPr>
  </w:style>
  <w:style w:type="character" w:styleId="WW8Num71z1">
    <w:name w:val="WW8Num71z1"/>
    <w:qFormat/>
    <w:rPr>
      <w:rFonts w:ascii="Times New Roman" w:hAnsi="Times New Roman" w:cs="Times New Roman"/>
      <w:b w:val="false"/>
      <w:i w:val="false"/>
      <w:sz w:val="24"/>
    </w:rPr>
  </w:style>
  <w:style w:type="character" w:styleId="WW8Num72z0">
    <w:name w:val="WW8Num72z0"/>
    <w:qFormat/>
    <w:rPr/>
  </w:style>
  <w:style w:type="character" w:styleId="WW8Num73z0">
    <w:name w:val="WW8Num73z0"/>
    <w:qFormat/>
    <w:rPr/>
  </w:style>
  <w:style w:type="character" w:styleId="WW8Num75z0">
    <w:name w:val="WW8Num75z0"/>
    <w:qFormat/>
    <w:rPr>
      <w:rFonts w:ascii="Symbol" w:hAnsi="Symbol" w:cs="Symbol"/>
    </w:rPr>
  </w:style>
  <w:style w:type="character" w:styleId="WW8Num75z1">
    <w:name w:val="WW8Num75z1"/>
    <w:qFormat/>
    <w:rPr>
      <w:rFonts w:ascii="Courier New" w:hAnsi="Courier New" w:cs="Courier New"/>
    </w:rPr>
  </w:style>
  <w:style w:type="character" w:styleId="WW8Num75z2">
    <w:name w:val="WW8Num75z2"/>
    <w:qFormat/>
    <w:rPr>
      <w:rFonts w:ascii="Wingdings" w:hAnsi="Wingdings" w:cs="Wingdings"/>
    </w:rPr>
  </w:style>
  <w:style w:type="character" w:styleId="WW8Num76z0">
    <w:name w:val="WW8Num76z0"/>
    <w:qFormat/>
    <w:rPr/>
  </w:style>
  <w:style w:type="character" w:styleId="WW8Num77z0">
    <w:name w:val="WW8Num77z0"/>
    <w:qFormat/>
    <w:rPr>
      <w:rFonts w:ascii="Symbol" w:hAnsi="Symbol" w:cs="Symbol"/>
    </w:rPr>
  </w:style>
  <w:style w:type="character" w:styleId="WW8Num77z1">
    <w:name w:val="WW8Num77z1"/>
    <w:qFormat/>
    <w:rPr>
      <w:rFonts w:ascii="Courier New" w:hAnsi="Courier New" w:cs="Courier New"/>
    </w:rPr>
  </w:style>
  <w:style w:type="character" w:styleId="WW8Num77z2">
    <w:name w:val="WW8Num77z2"/>
    <w:qFormat/>
    <w:rPr>
      <w:rFonts w:ascii="Wingdings" w:hAnsi="Wingdings" w:cs="Wingdings"/>
    </w:rPr>
  </w:style>
  <w:style w:type="character" w:styleId="WW8Num78z0">
    <w:name w:val="WW8Num78z0"/>
    <w:qFormat/>
    <w:rPr/>
  </w:style>
  <w:style w:type="character" w:styleId="WW8Num79z0">
    <w:name w:val="WW8Num79z0"/>
    <w:qFormat/>
    <w:rPr/>
  </w:style>
  <w:style w:type="character" w:styleId="WW8Num80z0">
    <w:name w:val="WW8Num80z0"/>
    <w:qFormat/>
    <w:rPr>
      <w:rFonts w:ascii="Symbol" w:hAnsi="Symbol" w:cs="Symbol"/>
    </w:rPr>
  </w:style>
  <w:style w:type="character" w:styleId="WW8Num81z0">
    <w:name w:val="WW8Num81z0"/>
    <w:qFormat/>
    <w:rPr/>
  </w:style>
  <w:style w:type="character" w:styleId="WW8Num82z0">
    <w:name w:val="WW8Num82z0"/>
    <w:qFormat/>
    <w:rPr>
      <w:b w:val="false"/>
      <w:i w:val="false"/>
    </w:rPr>
  </w:style>
  <w:style w:type="character" w:styleId="WW8Num82z2">
    <w:name w:val="WW8Num82z2"/>
    <w:qFormat/>
    <w:rPr/>
  </w:style>
  <w:style w:type="character" w:styleId="WW8Num83z0">
    <w:name w:val="WW8Num83z0"/>
    <w:qFormat/>
    <w:rPr/>
  </w:style>
  <w:style w:type="character" w:styleId="WW8Num84z0">
    <w:name w:val="WW8Num84z0"/>
    <w:qFormat/>
    <w:rPr>
      <w:b w:val="false"/>
      <w:i w:val="false"/>
    </w:rPr>
  </w:style>
  <w:style w:type="character" w:styleId="WW8Num84z2">
    <w:name w:val="WW8Num84z2"/>
    <w:qFormat/>
    <w:rPr/>
  </w:style>
  <w:style w:type="character" w:styleId="WW8Num85z0">
    <w:name w:val="WW8Num85z0"/>
    <w:qFormat/>
    <w:rPr/>
  </w:style>
  <w:style w:type="character" w:styleId="WW8Num87z0">
    <w:name w:val="WW8Num87z0"/>
    <w:qFormat/>
    <w:rPr/>
  </w:style>
  <w:style w:type="character" w:styleId="WW8Num88z0">
    <w:name w:val="WW8Num88z0"/>
    <w:qFormat/>
    <w:rPr/>
  </w:style>
  <w:style w:type="character" w:styleId="WW8Num89z0">
    <w:name w:val="WW8Num89z0"/>
    <w:qFormat/>
    <w:rPr/>
  </w:style>
  <w:style w:type="character" w:styleId="WW8Num89z1">
    <w:name w:val="WW8Num89z1"/>
    <w:qFormat/>
    <w:rPr>
      <w:b w:val="false"/>
      <w:i w:val="false"/>
    </w:rPr>
  </w:style>
  <w:style w:type="character" w:styleId="WW8Num90z0">
    <w:name w:val="WW8Num90z0"/>
    <w:qFormat/>
    <w:rPr/>
  </w:style>
  <w:style w:type="character" w:styleId="WW8Num91z0">
    <w:name w:val="WW8Num91z0"/>
    <w:qFormat/>
    <w:rPr/>
  </w:style>
  <w:style w:type="character" w:styleId="WW8Num92z0">
    <w:name w:val="WW8Num92z0"/>
    <w:qFormat/>
    <w:rPr/>
  </w:style>
  <w:style w:type="character" w:styleId="WW8Num92z1">
    <w:name w:val="WW8Num92z1"/>
    <w:qFormat/>
    <w:rPr>
      <w:rFonts w:ascii="Times" w:hAnsi="Times" w:cs="Times"/>
      <w:b/>
      <w:i w:val="false"/>
      <w:sz w:val="24"/>
    </w:rPr>
  </w:style>
  <w:style w:type="character" w:styleId="WW8Num94z0">
    <w:name w:val="WW8Num94z0"/>
    <w:qFormat/>
    <w:rPr/>
  </w:style>
  <w:style w:type="character" w:styleId="WW8Num95z0">
    <w:name w:val="WW8Num95z0"/>
    <w:qFormat/>
    <w:rPr/>
  </w:style>
  <w:style w:type="character" w:styleId="WW8Num97z0">
    <w:name w:val="WW8Num97z0"/>
    <w:qFormat/>
    <w:rPr/>
  </w:style>
  <w:style w:type="character" w:styleId="WW8Num98z0">
    <w:name w:val="WW8Num98z0"/>
    <w:qFormat/>
    <w:rPr/>
  </w:style>
  <w:style w:type="character" w:styleId="WW8Num99z0">
    <w:name w:val="WW8Num99z0"/>
    <w:qFormat/>
    <w:rPr/>
  </w:style>
  <w:style w:type="character" w:styleId="WW8Num100z0">
    <w:name w:val="WW8Num100z0"/>
    <w:qFormat/>
    <w:rPr/>
  </w:style>
  <w:style w:type="character" w:styleId="WW8Num101z0">
    <w:name w:val="WW8Num101z0"/>
    <w:qFormat/>
    <w:rPr>
      <w:b w:val="false"/>
      <w:i w:val="false"/>
    </w:rPr>
  </w:style>
  <w:style w:type="character" w:styleId="WW8Num101z2">
    <w:name w:val="WW8Num101z2"/>
    <w:qFormat/>
    <w:rPr/>
  </w:style>
  <w:style w:type="character" w:styleId="WW8Num102z0">
    <w:name w:val="WW8Num102z0"/>
    <w:qFormat/>
    <w:rPr/>
  </w:style>
  <w:style w:type="character" w:styleId="WW8Num103z0">
    <w:name w:val="WW8Num103z0"/>
    <w:qFormat/>
    <w:rPr/>
  </w:style>
  <w:style w:type="character" w:styleId="WW8Num104z0">
    <w:name w:val="WW8Num104z0"/>
    <w:qFormat/>
    <w:rPr/>
  </w:style>
  <w:style w:type="character" w:styleId="WW8Num105z0">
    <w:name w:val="WW8Num105z0"/>
    <w:qFormat/>
    <w:rPr/>
  </w:style>
  <w:style w:type="character" w:styleId="WW8Num106z0">
    <w:name w:val="WW8Num106z0"/>
    <w:qFormat/>
    <w:rPr/>
  </w:style>
  <w:style w:type="character" w:styleId="WW8Num107z0">
    <w:name w:val="WW8Num107z0"/>
    <w:qFormat/>
    <w:rPr/>
  </w:style>
  <w:style w:type="character" w:styleId="WW8Num108z0">
    <w:name w:val="WW8Num108z0"/>
    <w:qFormat/>
    <w:rPr/>
  </w:style>
  <w:style w:type="character" w:styleId="WW8Num109z0">
    <w:name w:val="WW8Num109z0"/>
    <w:qFormat/>
    <w:rPr/>
  </w:style>
  <w:style w:type="character" w:styleId="WW8Num110z0">
    <w:name w:val="WW8Num110z0"/>
    <w:qFormat/>
    <w:rPr/>
  </w:style>
  <w:style w:type="character" w:styleId="WW8Num111z0">
    <w:name w:val="WW8Num111z0"/>
    <w:qFormat/>
    <w:rPr/>
  </w:style>
  <w:style w:type="character" w:styleId="WW8Num112z0">
    <w:name w:val="WW8Num112z0"/>
    <w:qFormat/>
    <w:rPr/>
  </w:style>
  <w:style w:type="character" w:styleId="WW8Num113z0">
    <w:name w:val="WW8Num113z0"/>
    <w:qFormat/>
    <w:rPr/>
  </w:style>
  <w:style w:type="character" w:styleId="WW8Num115z0">
    <w:name w:val="WW8Num115z0"/>
    <w:qFormat/>
    <w:rPr/>
  </w:style>
  <w:style w:type="character" w:styleId="WW8Num116z0">
    <w:name w:val="WW8Num116z0"/>
    <w:qFormat/>
    <w:rPr/>
  </w:style>
  <w:style w:type="character" w:styleId="WW8Num117z0">
    <w:name w:val="WW8Num117z0"/>
    <w:qFormat/>
    <w:rPr/>
  </w:style>
  <w:style w:type="character" w:styleId="WW8Num118z0">
    <w:name w:val="WW8Num118z0"/>
    <w:qFormat/>
    <w:rPr>
      <w:b w:val="false"/>
      <w:i w:val="false"/>
    </w:rPr>
  </w:style>
  <w:style w:type="character" w:styleId="WW8Num118z1">
    <w:name w:val="WW8Num118z1"/>
    <w:qFormat/>
    <w:rPr/>
  </w:style>
  <w:style w:type="character" w:styleId="WW8Num119z0">
    <w:name w:val="WW8Num119z0"/>
    <w:qFormat/>
    <w:rPr/>
  </w:style>
  <w:style w:type="character" w:styleId="WW8Num120z0">
    <w:name w:val="WW8Num120z0"/>
    <w:qFormat/>
    <w:rPr/>
  </w:style>
  <w:style w:type="character" w:styleId="WW8Num121z0">
    <w:name w:val="WW8Num121z0"/>
    <w:qFormat/>
    <w:rPr/>
  </w:style>
  <w:style w:type="character" w:styleId="WW8Num122z0">
    <w:name w:val="WW8Num122z0"/>
    <w:qFormat/>
    <w:rPr/>
  </w:style>
  <w:style w:type="character" w:styleId="WW8Num123z0">
    <w:name w:val="WW8Num123z0"/>
    <w:qFormat/>
    <w:rPr>
      <w:rFonts w:ascii="Times New Roman" w:hAnsi="Times New Roman" w:cs="Times New Roman"/>
      <w:b w:val="false"/>
      <w:i w:val="false"/>
      <w:sz w:val="24"/>
    </w:rPr>
  </w:style>
  <w:style w:type="character" w:styleId="WW8Num123z1">
    <w:name w:val="WW8Num123z1"/>
    <w:qFormat/>
    <w:rPr/>
  </w:style>
  <w:style w:type="character" w:styleId="WW8Num124z0">
    <w:name w:val="WW8Num124z0"/>
    <w:qFormat/>
    <w:rPr>
      <w:b w:val="false"/>
      <w:i w:val="false"/>
    </w:rPr>
  </w:style>
  <w:style w:type="character" w:styleId="WW8Num124z2">
    <w:name w:val="WW8Num124z2"/>
    <w:qFormat/>
    <w:rPr/>
  </w:style>
  <w:style w:type="character" w:styleId="WW8Num125z0">
    <w:name w:val="WW8Num125z0"/>
    <w:qFormat/>
    <w:rPr>
      <w:b w:val="false"/>
      <w:i w:val="false"/>
    </w:rPr>
  </w:style>
  <w:style w:type="character" w:styleId="WW8Num126z0">
    <w:name w:val="WW8Num126z0"/>
    <w:qFormat/>
    <w:rPr/>
  </w:style>
  <w:style w:type="character" w:styleId="WW8Num127z0">
    <w:name w:val="WW8Num127z0"/>
    <w:qFormat/>
    <w:rPr>
      <w:rFonts w:ascii="Symbol" w:hAnsi="Symbol" w:cs="Symbol"/>
    </w:rPr>
  </w:style>
  <w:style w:type="character" w:styleId="WW8Num128z0">
    <w:name w:val="WW8Num128z0"/>
    <w:qFormat/>
    <w:rPr/>
  </w:style>
  <w:style w:type="character" w:styleId="WW8Num129z0">
    <w:name w:val="WW8Num129z0"/>
    <w:qFormat/>
    <w:rPr>
      <w:rFonts w:ascii="Symbol" w:hAnsi="Symbol" w:cs="Symbol"/>
    </w:rPr>
  </w:style>
  <w:style w:type="character" w:styleId="WW8Num129z1">
    <w:name w:val="WW8Num129z1"/>
    <w:qFormat/>
    <w:rPr>
      <w:rFonts w:ascii="Courier New" w:hAnsi="Courier New" w:cs="Courier New"/>
    </w:rPr>
  </w:style>
  <w:style w:type="character" w:styleId="WW8Num129z2">
    <w:name w:val="WW8Num129z2"/>
    <w:qFormat/>
    <w:rPr>
      <w:rFonts w:ascii="Wingdings" w:hAnsi="Wingdings" w:cs="Wingdings"/>
    </w:rPr>
  </w:style>
  <w:style w:type="character" w:styleId="WW8Num130z0">
    <w:name w:val="WW8Num130z0"/>
    <w:qFormat/>
    <w:rPr/>
  </w:style>
  <w:style w:type="character" w:styleId="WW8Num131z0">
    <w:name w:val="WW8Num131z0"/>
    <w:qFormat/>
    <w:rPr/>
  </w:style>
  <w:style w:type="character" w:styleId="WW8Num133z0">
    <w:name w:val="WW8Num133z0"/>
    <w:qFormat/>
    <w:rPr/>
  </w:style>
  <w:style w:type="character" w:styleId="WW8Num133z1">
    <w:name w:val="WW8Num133z1"/>
    <w:qFormat/>
    <w:rPr>
      <w:b w:val="false"/>
      <w:i w:val="false"/>
    </w:rPr>
  </w:style>
  <w:style w:type="character" w:styleId="WW8Num135z0">
    <w:name w:val="WW8Num135z0"/>
    <w:qFormat/>
    <w:rPr>
      <w:rFonts w:ascii="Symbol" w:hAnsi="Symbol" w:cs="Symbol"/>
    </w:rPr>
  </w:style>
  <w:style w:type="character" w:styleId="WW8Num136z0">
    <w:name w:val="WW8Num136z0"/>
    <w:qFormat/>
    <w:rPr/>
  </w:style>
  <w:style w:type="character" w:styleId="WW8Num137z0">
    <w:name w:val="WW8Num137z0"/>
    <w:qFormat/>
    <w:rPr>
      <w:b w:val="false"/>
      <w:i w:val="false"/>
    </w:rPr>
  </w:style>
  <w:style w:type="character" w:styleId="WW8Num138z0">
    <w:name w:val="WW8Num138z0"/>
    <w:qFormat/>
    <w:rPr/>
  </w:style>
  <w:style w:type="character" w:styleId="WW8Num139z0">
    <w:name w:val="WW8Num139z0"/>
    <w:qFormat/>
    <w:rPr/>
  </w:style>
  <w:style w:type="character" w:styleId="WW8Num140z0">
    <w:name w:val="WW8Num140z0"/>
    <w:qFormat/>
    <w:rPr>
      <w:rFonts w:ascii="Symbol" w:hAnsi="Symbol" w:cs="Symbol"/>
    </w:rPr>
  </w:style>
  <w:style w:type="character" w:styleId="WW8Num141z0">
    <w:name w:val="WW8Num141z0"/>
    <w:qFormat/>
    <w:rPr/>
  </w:style>
  <w:style w:type="character" w:styleId="WW8Num142z0">
    <w:name w:val="WW8Num142z0"/>
    <w:qFormat/>
    <w:rPr>
      <w:b w:val="false"/>
      <w:i w:val="false"/>
      <w:caps/>
      <w:strike w:val="false"/>
      <w:dstrike w:val="false"/>
      <w:outline w:val="false"/>
      <w:shadow w:val="false"/>
      <w:vanish w:val="false"/>
      <w:color w:val="auto"/>
      <w:position w:val="0"/>
      <w:sz w:val="24"/>
      <w:u w:val="none"/>
      <w:vertAlign w:val="baseline"/>
    </w:rPr>
  </w:style>
  <w:style w:type="character" w:styleId="WW8Num142z1">
    <w:name w:val="WW8Num142z1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position w:val="0"/>
      <w:sz w:val="24"/>
      <w:u w:val="none"/>
      <w:vertAlign w:val="baseline"/>
    </w:rPr>
  </w:style>
  <w:style w:type="character" w:styleId="WW8Num143z0">
    <w:name w:val="WW8Num143z0"/>
    <w:qFormat/>
    <w:rPr/>
  </w:style>
  <w:style w:type="character" w:styleId="WW8Num144z0">
    <w:name w:val="WW8Num144z0"/>
    <w:qFormat/>
    <w:rPr/>
  </w:style>
  <w:style w:type="character" w:styleId="WW8Num145z0">
    <w:name w:val="WW8Num145z0"/>
    <w:qFormat/>
    <w:rPr/>
  </w:style>
  <w:style w:type="character" w:styleId="WW8Num145z1">
    <w:name w:val="WW8Num145z1"/>
    <w:qFormat/>
    <w:rPr>
      <w:b w:val="false"/>
      <w:i w:val="false"/>
    </w:rPr>
  </w:style>
  <w:style w:type="character" w:styleId="WW8Num146z0">
    <w:name w:val="WW8Num146z0"/>
    <w:qFormat/>
    <w:rPr/>
  </w:style>
  <w:style w:type="character" w:styleId="WW8Num146z1">
    <w:name w:val="WW8Num146z1"/>
    <w:qFormat/>
    <w:rPr>
      <w:b w:val="false"/>
      <w:i w:val="false"/>
    </w:rPr>
  </w:style>
  <w:style w:type="character" w:styleId="WW8Num147z0">
    <w:name w:val="WW8Num147z0"/>
    <w:qFormat/>
    <w:rPr/>
  </w:style>
  <w:style w:type="character" w:styleId="WW8Num149z0">
    <w:name w:val="WW8Num149z0"/>
    <w:qFormat/>
    <w:rPr/>
  </w:style>
  <w:style w:type="character" w:styleId="WW8Num150z0">
    <w:name w:val="WW8Num150z0"/>
    <w:qFormat/>
    <w:rPr>
      <w:rFonts w:ascii="Symbol" w:hAnsi="Symbol" w:cs="Symbol"/>
    </w:rPr>
  </w:style>
  <w:style w:type="character" w:styleId="WW8Num151z0">
    <w:name w:val="WW8Num151z0"/>
    <w:qFormat/>
    <w:rPr/>
  </w:style>
  <w:style w:type="character" w:styleId="WW8Num152z0">
    <w:name w:val="WW8Num152z0"/>
    <w:qFormat/>
    <w:rPr/>
  </w:style>
  <w:style w:type="character" w:styleId="WW8Num153z0">
    <w:name w:val="WW8Num153z0"/>
    <w:qFormat/>
    <w:rPr>
      <w:rFonts w:ascii="Symbol" w:hAnsi="Symbol" w:cs="Symbol"/>
    </w:rPr>
  </w:style>
  <w:style w:type="character" w:styleId="WW8Num153z1">
    <w:name w:val="WW8Num153z1"/>
    <w:qFormat/>
    <w:rPr>
      <w:rFonts w:ascii="Courier New" w:hAnsi="Courier New" w:cs="Courier New"/>
    </w:rPr>
  </w:style>
  <w:style w:type="character" w:styleId="WW8Num153z2">
    <w:name w:val="WW8Num153z2"/>
    <w:qFormat/>
    <w:rPr>
      <w:rFonts w:ascii="Wingdings" w:hAnsi="Wingdings" w:cs="Wingdings"/>
    </w:rPr>
  </w:style>
  <w:style w:type="character" w:styleId="WW8Num155z0">
    <w:name w:val="WW8Num155z0"/>
    <w:qFormat/>
    <w:rPr>
      <w:b w:val="false"/>
    </w:rPr>
  </w:style>
  <w:style w:type="character" w:styleId="WW8Num157z0">
    <w:name w:val="WW8Num157z0"/>
    <w:qFormat/>
    <w:rPr/>
  </w:style>
  <w:style w:type="character" w:styleId="WW8Num158z0">
    <w:name w:val="WW8Num158z0"/>
    <w:qFormat/>
    <w:rPr/>
  </w:style>
  <w:style w:type="character" w:styleId="WW8Num160z0">
    <w:name w:val="WW8Num160z0"/>
    <w:qFormat/>
    <w:rPr/>
  </w:style>
  <w:style w:type="character" w:styleId="WW8Num161z0">
    <w:name w:val="WW8Num161z0"/>
    <w:qFormat/>
    <w:rPr/>
  </w:style>
  <w:style w:type="character" w:styleId="WW8Num162z0">
    <w:name w:val="WW8Num162z0"/>
    <w:qFormat/>
    <w:rPr/>
  </w:style>
  <w:style w:type="character" w:styleId="WW8Num163z0">
    <w:name w:val="WW8Num163z0"/>
    <w:qFormat/>
    <w:rPr/>
  </w:style>
  <w:style w:type="character" w:styleId="WW8Num164z0">
    <w:name w:val="WW8Num164z0"/>
    <w:qFormat/>
    <w:rPr/>
  </w:style>
  <w:style w:type="character" w:styleId="WW8Num166z0">
    <w:name w:val="WW8Num166z0"/>
    <w:qFormat/>
    <w:rPr/>
  </w:style>
  <w:style w:type="character" w:styleId="WW8Num166z1">
    <w:name w:val="WW8Num166z1"/>
    <w:qFormat/>
    <w:rPr>
      <w:rFonts w:ascii="Times New Roman" w:hAnsi="Times New Roman" w:cs="Times New Roman"/>
      <w:sz w:val="24"/>
    </w:rPr>
  </w:style>
  <w:style w:type="character" w:styleId="WW8Num167z0">
    <w:name w:val="WW8Num167z0"/>
    <w:qFormat/>
    <w:rPr/>
  </w:style>
  <w:style w:type="character" w:styleId="WW8Num167z1">
    <w:name w:val="WW8Num167z1"/>
    <w:qFormat/>
    <w:rPr>
      <w:b w:val="false"/>
      <w:i w:val="false"/>
    </w:rPr>
  </w:style>
  <w:style w:type="character" w:styleId="WW8Num168z0">
    <w:name w:val="WW8Num168z0"/>
    <w:qFormat/>
    <w:rPr>
      <w:rFonts w:ascii="Times New Roman" w:hAnsi="Times New Roman" w:cs="Times New Roman"/>
      <w:b w:val="false"/>
      <w:i w:val="false"/>
      <w:sz w:val="24"/>
    </w:rPr>
  </w:style>
  <w:style w:type="character" w:styleId="WW8Num168z1">
    <w:name w:val="WW8Num168z1"/>
    <w:qFormat/>
    <w:rPr/>
  </w:style>
  <w:style w:type="character" w:styleId="WW8Num169z0">
    <w:name w:val="WW8Num169z0"/>
    <w:qFormat/>
    <w:rPr/>
  </w:style>
  <w:style w:type="character" w:styleId="WW8Num170z0">
    <w:name w:val="WW8Num170z0"/>
    <w:qFormat/>
    <w:rPr>
      <w:rFonts w:ascii="Symbol" w:hAnsi="Symbol" w:cs="Symbol"/>
    </w:rPr>
  </w:style>
  <w:style w:type="character" w:styleId="WW8Num171z0">
    <w:name w:val="WW8Num171z0"/>
    <w:qFormat/>
    <w:rPr/>
  </w:style>
  <w:style w:type="character" w:styleId="WW8Num171z1">
    <w:name w:val="WW8Num171z1"/>
    <w:qFormat/>
    <w:rPr>
      <w:b w:val="false"/>
      <w:i w:val="false"/>
    </w:rPr>
  </w:style>
  <w:style w:type="character" w:styleId="WW8Num172z0">
    <w:name w:val="WW8Num172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174z0">
    <w:name w:val="WW8Num174z0"/>
    <w:qFormat/>
    <w:rPr/>
  </w:style>
  <w:style w:type="character" w:styleId="WW8Num175z0">
    <w:name w:val="WW8Num175z0"/>
    <w:qFormat/>
    <w:rPr/>
  </w:style>
  <w:style w:type="character" w:styleId="WW8Num176z0">
    <w:name w:val="WW8Num176z0"/>
    <w:qFormat/>
    <w:rPr>
      <w:rFonts w:ascii="Symbol" w:hAnsi="Symbol" w:cs="Symbol"/>
    </w:rPr>
  </w:style>
  <w:style w:type="character" w:styleId="WW8Num176z1">
    <w:name w:val="WW8Num176z1"/>
    <w:qFormat/>
    <w:rPr>
      <w:rFonts w:ascii="Courier New" w:hAnsi="Courier New" w:cs="Courier New"/>
    </w:rPr>
  </w:style>
  <w:style w:type="character" w:styleId="WW8Num176z2">
    <w:name w:val="WW8Num176z2"/>
    <w:qFormat/>
    <w:rPr>
      <w:rFonts w:ascii="Wingdings" w:hAnsi="Wingdings" w:cs="Wingdings"/>
    </w:rPr>
  </w:style>
  <w:style w:type="character" w:styleId="WW8Num177z0">
    <w:name w:val="WW8Num177z0"/>
    <w:qFormat/>
    <w:rPr>
      <w:rFonts w:ascii="Symbol" w:hAnsi="Symbol" w:cs="Symbol"/>
    </w:rPr>
  </w:style>
  <w:style w:type="character" w:styleId="WW8Num179z0">
    <w:name w:val="WW8Num179z0"/>
    <w:qFormat/>
    <w:rPr/>
  </w:style>
  <w:style w:type="character" w:styleId="WW8Num180z0">
    <w:name w:val="WW8Num180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181z0">
    <w:name w:val="WW8Num181z0"/>
    <w:qFormat/>
    <w:rPr/>
  </w:style>
  <w:style w:type="character" w:styleId="WW8Num183z0">
    <w:name w:val="WW8Num183z0"/>
    <w:qFormat/>
    <w:rPr/>
  </w:style>
  <w:style w:type="character" w:styleId="WW8Num184z0">
    <w:name w:val="WW8Num184z0"/>
    <w:qFormat/>
    <w:rPr/>
  </w:style>
  <w:style w:type="character" w:styleId="WW8Num186z0">
    <w:name w:val="WW8Num186z0"/>
    <w:qFormat/>
    <w:rPr>
      <w:rFonts w:ascii="Symbol" w:hAnsi="Symbol" w:cs="Symbol"/>
    </w:rPr>
  </w:style>
  <w:style w:type="character" w:styleId="WW8Num186z1">
    <w:name w:val="WW8Num186z1"/>
    <w:qFormat/>
    <w:rPr>
      <w:rFonts w:ascii="Courier New" w:hAnsi="Courier New" w:cs="Courier New"/>
    </w:rPr>
  </w:style>
  <w:style w:type="character" w:styleId="WW8Num186z2">
    <w:name w:val="WW8Num186z2"/>
    <w:qFormat/>
    <w:rPr>
      <w:rFonts w:ascii="Wingdings" w:hAnsi="Wingdings" w:cs="Wingdings"/>
    </w:rPr>
  </w:style>
  <w:style w:type="character" w:styleId="WW8Num187z0">
    <w:name w:val="WW8Num187z0"/>
    <w:qFormat/>
    <w:rPr/>
  </w:style>
  <w:style w:type="character" w:styleId="WW8Num188z0">
    <w:name w:val="WW8Num188z0"/>
    <w:qFormat/>
    <w:rPr/>
  </w:style>
  <w:style w:type="character" w:styleId="WW8Num189z0">
    <w:name w:val="WW8Num189z0"/>
    <w:qFormat/>
    <w:rPr>
      <w:rFonts w:ascii="Symbol" w:hAnsi="Symbol" w:cs="Symbol"/>
    </w:rPr>
  </w:style>
  <w:style w:type="character" w:styleId="WW8Num190z0">
    <w:name w:val="WW8Num190z0"/>
    <w:qFormat/>
    <w:rPr>
      <w:rFonts w:ascii="Symbol" w:hAnsi="Symbol" w:cs="Symbol"/>
    </w:rPr>
  </w:style>
  <w:style w:type="character" w:styleId="WW8Num190z1">
    <w:name w:val="WW8Num190z1"/>
    <w:qFormat/>
    <w:rPr>
      <w:rFonts w:ascii="Courier New" w:hAnsi="Courier New" w:cs="Courier New"/>
    </w:rPr>
  </w:style>
  <w:style w:type="character" w:styleId="WW8Num190z2">
    <w:name w:val="WW8Num190z2"/>
    <w:qFormat/>
    <w:rPr>
      <w:rFonts w:ascii="Wingdings" w:hAnsi="Wingdings" w:cs="Wingdings"/>
    </w:rPr>
  </w:style>
  <w:style w:type="character" w:styleId="WW8Num192z0">
    <w:name w:val="WW8Num192z0"/>
    <w:qFormat/>
    <w:rPr/>
  </w:style>
  <w:style w:type="character" w:styleId="WW8Num193z0">
    <w:name w:val="WW8Num193z0"/>
    <w:qFormat/>
    <w:rPr/>
  </w:style>
  <w:style w:type="character" w:styleId="WW8Num194z0">
    <w:name w:val="WW8Num194z0"/>
    <w:qFormat/>
    <w:rPr/>
  </w:style>
  <w:style w:type="character" w:styleId="WW8Num195z0">
    <w:name w:val="WW8Num195z0"/>
    <w:qFormat/>
    <w:rPr>
      <w:rFonts w:ascii="Symbol" w:hAnsi="Symbol" w:cs="Symbol"/>
    </w:rPr>
  </w:style>
  <w:style w:type="character" w:styleId="WW8Num196z0">
    <w:name w:val="WW8Num196z0"/>
    <w:qFormat/>
    <w:rPr/>
  </w:style>
  <w:style w:type="character" w:styleId="WW8Num196z1">
    <w:name w:val="WW8Num196z1"/>
    <w:qFormat/>
    <w:rPr>
      <w:b w:val="false"/>
      <w:i w:val="false"/>
    </w:rPr>
  </w:style>
  <w:style w:type="character" w:styleId="WW8Num197z0">
    <w:name w:val="WW8Num197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198z0">
    <w:name w:val="WW8Num198z0"/>
    <w:qFormat/>
    <w:rPr>
      <w:rFonts w:ascii="Symbol" w:hAnsi="Symbol" w:cs="Symbol"/>
    </w:rPr>
  </w:style>
  <w:style w:type="character" w:styleId="WW8Num198z1">
    <w:name w:val="WW8Num198z1"/>
    <w:qFormat/>
    <w:rPr>
      <w:rFonts w:ascii="Courier New" w:hAnsi="Courier New" w:cs="Courier New"/>
    </w:rPr>
  </w:style>
  <w:style w:type="character" w:styleId="WW8Num198z2">
    <w:name w:val="WW8Num198z2"/>
    <w:qFormat/>
    <w:rPr>
      <w:rFonts w:ascii="Wingdings" w:hAnsi="Wingdings" w:cs="Wingdings"/>
    </w:rPr>
  </w:style>
  <w:style w:type="character" w:styleId="WW8Num199z0">
    <w:name w:val="WW8Num199z0"/>
    <w:qFormat/>
    <w:rPr/>
  </w:style>
  <w:style w:type="character" w:styleId="WW8Num200z0">
    <w:name w:val="WW8Num200z0"/>
    <w:qFormat/>
    <w:rPr/>
  </w:style>
  <w:style w:type="character" w:styleId="WW8Num201z0">
    <w:name w:val="WW8Num201z0"/>
    <w:qFormat/>
    <w:rPr/>
  </w:style>
  <w:style w:type="character" w:styleId="WW8Num202z0">
    <w:name w:val="WW8Num202z0"/>
    <w:qFormat/>
    <w:rPr/>
  </w:style>
  <w:style w:type="character" w:styleId="WW8Num203z0">
    <w:name w:val="WW8Num203z0"/>
    <w:qFormat/>
    <w:rPr/>
  </w:style>
  <w:style w:type="character" w:styleId="WW8Num204z0">
    <w:name w:val="WW8Num204z0"/>
    <w:qFormat/>
    <w:rPr/>
  </w:style>
  <w:style w:type="character" w:styleId="WW8Num205z0">
    <w:name w:val="WW8Num205z0"/>
    <w:qFormat/>
    <w:rPr/>
  </w:style>
  <w:style w:type="character" w:styleId="WW8Num206z0">
    <w:name w:val="WW8Num206z0"/>
    <w:qFormat/>
    <w:rPr>
      <w:rFonts w:ascii="Times New Roman" w:hAnsi="Times New Roman" w:cs="Times New Roman"/>
      <w:b/>
      <w:i w:val="false"/>
      <w:caps/>
      <w:sz w:val="24"/>
    </w:rPr>
  </w:style>
  <w:style w:type="character" w:styleId="WW8Num206z1">
    <w:name w:val="WW8Num206z1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206z2">
    <w:name w:val="WW8Num206z2"/>
    <w:qFormat/>
    <w:rPr>
      <w:rFonts w:ascii="Times New Roman" w:hAnsi="Times New Roman" w:cs="Times New Roman"/>
      <w:b w:val="false"/>
      <w:i w:val="false"/>
      <w:sz w:val="24"/>
    </w:rPr>
  </w:style>
  <w:style w:type="character" w:styleId="WW8Num206z5">
    <w:name w:val="WW8Num206z5"/>
    <w:qFormat/>
    <w:rPr>
      <w:rFonts w:ascii="Times New Roman" w:hAnsi="Times New Roman" w:cs="Times New Roman"/>
      <w:b/>
      <w:i w:val="false"/>
      <w:sz w:val="24"/>
      <w:u w:val="none"/>
    </w:rPr>
  </w:style>
  <w:style w:type="character" w:styleId="WW8Num207z0">
    <w:name w:val="WW8Num207z0"/>
    <w:qFormat/>
    <w:rPr/>
  </w:style>
  <w:style w:type="character" w:styleId="WW8Num208z0">
    <w:name w:val="WW8Num208z0"/>
    <w:qFormat/>
    <w:rPr>
      <w:i w:val="false"/>
    </w:rPr>
  </w:style>
  <w:style w:type="character" w:styleId="WW8Num209z0">
    <w:name w:val="WW8Num209z0"/>
    <w:qFormat/>
    <w:rPr/>
  </w:style>
  <w:style w:type="character" w:styleId="WW8Num210z0">
    <w:name w:val="WW8Num210z0"/>
    <w:qFormat/>
    <w:rPr/>
  </w:style>
  <w:style w:type="character" w:styleId="WW8Num211z0">
    <w:name w:val="WW8Num211z0"/>
    <w:qFormat/>
    <w:rPr/>
  </w:style>
  <w:style w:type="character" w:styleId="WW8Num214z0">
    <w:name w:val="WW8Num214z0"/>
    <w:qFormat/>
    <w:rPr/>
  </w:style>
  <w:style w:type="character" w:styleId="WW8Num215z0">
    <w:name w:val="WW8Num215z0"/>
    <w:qFormat/>
    <w:rPr/>
  </w:style>
  <w:style w:type="character" w:styleId="WW8Num216z0">
    <w:name w:val="WW8Num216z0"/>
    <w:qFormat/>
    <w:rPr/>
  </w:style>
  <w:style w:type="character" w:styleId="WW8Num217z0">
    <w:name w:val="WW8Num217z0"/>
    <w:qFormat/>
    <w:rPr/>
  </w:style>
  <w:style w:type="character" w:styleId="WW8Num218z0">
    <w:name w:val="WW8Num218z0"/>
    <w:qFormat/>
    <w:rPr/>
  </w:style>
  <w:style w:type="character" w:styleId="WW8Num219z0">
    <w:name w:val="WW8Num219z0"/>
    <w:qFormat/>
    <w:rPr/>
  </w:style>
  <w:style w:type="character" w:styleId="WW8Num220z0">
    <w:name w:val="WW8Num220z0"/>
    <w:qFormat/>
    <w:rPr/>
  </w:style>
  <w:style w:type="character" w:styleId="WW8Num221z0">
    <w:name w:val="WW8Num221z0"/>
    <w:qFormat/>
    <w:rPr/>
  </w:style>
  <w:style w:type="character" w:styleId="WW8Num223z0">
    <w:name w:val="WW8Num223z0"/>
    <w:qFormat/>
    <w:rPr/>
  </w:style>
  <w:style w:type="character" w:styleId="WW8Num224z0">
    <w:name w:val="WW8Num224z0"/>
    <w:qFormat/>
    <w:rPr/>
  </w:style>
  <w:style w:type="character" w:styleId="WW8Num225z0">
    <w:name w:val="WW8Num225z0"/>
    <w:qFormat/>
    <w:rPr>
      <w:rFonts w:ascii="Symbol" w:hAnsi="Symbol" w:cs="Symbol"/>
    </w:rPr>
  </w:style>
  <w:style w:type="character" w:styleId="WW8Num225z1">
    <w:name w:val="WW8Num225z1"/>
    <w:qFormat/>
    <w:rPr>
      <w:rFonts w:ascii="Courier New" w:hAnsi="Courier New" w:cs="Courier New"/>
    </w:rPr>
  </w:style>
  <w:style w:type="character" w:styleId="WW8Num225z2">
    <w:name w:val="WW8Num225z2"/>
    <w:qFormat/>
    <w:rPr>
      <w:rFonts w:ascii="Wingdings" w:hAnsi="Wingdings" w:cs="Wingdings"/>
    </w:rPr>
  </w:style>
  <w:style w:type="character" w:styleId="WW8Num226z0">
    <w:name w:val="WW8Num226z0"/>
    <w:qFormat/>
    <w:rPr/>
  </w:style>
  <w:style w:type="character" w:styleId="WW8Num227z0">
    <w:name w:val="WW8Num227z0"/>
    <w:qFormat/>
    <w:rPr>
      <w:rFonts w:ascii="Symbol" w:hAnsi="Symbol" w:cs="Symbol"/>
    </w:rPr>
  </w:style>
  <w:style w:type="character" w:styleId="WW8Num227z1">
    <w:name w:val="WW8Num227z1"/>
    <w:qFormat/>
    <w:rPr>
      <w:rFonts w:ascii="Courier New" w:hAnsi="Courier New" w:cs="Courier New"/>
    </w:rPr>
  </w:style>
  <w:style w:type="character" w:styleId="WW8Num227z2">
    <w:name w:val="WW8Num227z2"/>
    <w:qFormat/>
    <w:rPr>
      <w:rFonts w:ascii="Wingdings" w:hAnsi="Wingdings" w:cs="Wingdings"/>
    </w:rPr>
  </w:style>
  <w:style w:type="character" w:styleId="WW8Num228z0">
    <w:name w:val="WW8Num228z0"/>
    <w:qFormat/>
    <w:rPr/>
  </w:style>
  <w:style w:type="character" w:styleId="WW8Num229z0">
    <w:name w:val="WW8Num229z0"/>
    <w:qFormat/>
    <w:rPr/>
  </w:style>
  <w:style w:type="character" w:styleId="WW8Num230z0">
    <w:name w:val="WW8Num230z0"/>
    <w:qFormat/>
    <w:rPr/>
  </w:style>
  <w:style w:type="character" w:styleId="WW8Num231z0">
    <w:name w:val="WW8Num231z0"/>
    <w:qFormat/>
    <w:rPr/>
  </w:style>
  <w:style w:type="character" w:styleId="WW8Num232z0">
    <w:name w:val="WW8Num232z0"/>
    <w:qFormat/>
    <w:rPr>
      <w:rFonts w:ascii="Times New Roman" w:hAnsi="Times New Roman" w:cs="Times New Roman"/>
      <w:b w:val="false"/>
      <w:i w:val="false"/>
      <w:sz w:val="24"/>
    </w:rPr>
  </w:style>
  <w:style w:type="character" w:styleId="WW8Num232z1">
    <w:name w:val="WW8Num232z1"/>
    <w:qFormat/>
    <w:rPr/>
  </w:style>
  <w:style w:type="character" w:styleId="WW8Num233z0">
    <w:name w:val="WW8Num233z0"/>
    <w:qFormat/>
    <w:rPr>
      <w:rFonts w:ascii="Symbol" w:hAnsi="Symbol" w:cs="Symbol"/>
    </w:rPr>
  </w:style>
  <w:style w:type="character" w:styleId="WW8Num234z0">
    <w:name w:val="WW8Num234z0"/>
    <w:qFormat/>
    <w:rPr/>
  </w:style>
  <w:style w:type="character" w:styleId="WW8Num234z1">
    <w:name w:val="WW8Num234z1"/>
    <w:qFormat/>
    <w:rPr>
      <w:rFonts w:ascii="Times New Roman" w:hAnsi="Times New Roman" w:cs="Times New Roman"/>
      <w:sz w:val="24"/>
    </w:rPr>
  </w:style>
  <w:style w:type="character" w:styleId="WW8Num235z0">
    <w:name w:val="WW8Num235z0"/>
    <w:qFormat/>
    <w:rPr>
      <w:u w:val="single"/>
    </w:rPr>
  </w:style>
  <w:style w:type="character" w:styleId="WW8Num236z0">
    <w:name w:val="WW8Num236z0"/>
    <w:qFormat/>
    <w:rPr/>
  </w:style>
  <w:style w:type="character" w:styleId="WW8Num237z0">
    <w:name w:val="WW8Num237z0"/>
    <w:qFormat/>
    <w:rPr>
      <w:b w:val="false"/>
      <w:i w:val="false"/>
    </w:rPr>
  </w:style>
  <w:style w:type="character" w:styleId="WW8Num237z2">
    <w:name w:val="WW8Num237z2"/>
    <w:qFormat/>
    <w:rPr/>
  </w:style>
  <w:style w:type="character" w:styleId="WW8Num238z0">
    <w:name w:val="WW8Num238z0"/>
    <w:qFormat/>
    <w:rPr/>
  </w:style>
  <w:style w:type="character" w:styleId="WW8Num240z0">
    <w:name w:val="WW8Num240z0"/>
    <w:qFormat/>
    <w:rPr/>
  </w:style>
  <w:style w:type="character" w:styleId="WW8Num241z0">
    <w:name w:val="WW8Num241z0"/>
    <w:qFormat/>
    <w:rPr/>
  </w:style>
  <w:style w:type="character" w:styleId="WW8Num242z0">
    <w:name w:val="WW8Num242z0"/>
    <w:qFormat/>
    <w:rPr/>
  </w:style>
  <w:style w:type="character" w:styleId="WW8Num243z0">
    <w:name w:val="WW8Num243z0"/>
    <w:qFormat/>
    <w:rPr/>
  </w:style>
  <w:style w:type="character" w:styleId="WW8Num244z0">
    <w:name w:val="WW8Num244z0"/>
    <w:qFormat/>
    <w:rPr>
      <w:rFonts w:ascii="Symbol" w:hAnsi="Symbol" w:cs="Symbol"/>
    </w:rPr>
  </w:style>
  <w:style w:type="character" w:styleId="WW8Num245z0">
    <w:name w:val="WW8Num245z0"/>
    <w:qFormat/>
    <w:rPr/>
  </w:style>
  <w:style w:type="character" w:styleId="WW8Num246z0">
    <w:name w:val="WW8Num246z0"/>
    <w:qFormat/>
    <w:rPr/>
  </w:style>
  <w:style w:type="character" w:styleId="WW8Num247z0">
    <w:name w:val="WW8Num247z0"/>
    <w:qFormat/>
    <w:rPr/>
  </w:style>
  <w:style w:type="character" w:styleId="WW8Num247z1">
    <w:name w:val="WW8Num247z1"/>
    <w:qFormat/>
    <w:rPr>
      <w:b w:val="false"/>
      <w:i w:val="false"/>
    </w:rPr>
  </w:style>
  <w:style w:type="character" w:styleId="WW8Num248z0">
    <w:name w:val="WW8Num248z0"/>
    <w:qFormat/>
    <w:rPr/>
  </w:style>
  <w:style w:type="character" w:styleId="WW8Num249z0">
    <w:name w:val="WW8Num249z0"/>
    <w:qFormat/>
    <w:rPr/>
  </w:style>
  <w:style w:type="character" w:styleId="WW8Num251z0">
    <w:name w:val="WW8Num251z0"/>
    <w:qFormat/>
    <w:rPr/>
  </w:style>
  <w:style w:type="character" w:styleId="WW8Num252z0">
    <w:name w:val="WW8Num252z0"/>
    <w:qFormat/>
    <w:rPr/>
  </w:style>
  <w:style w:type="character" w:styleId="WW8Num253z0">
    <w:name w:val="WW8Num253z0"/>
    <w:qFormat/>
    <w:rPr/>
  </w:style>
  <w:style w:type="character" w:styleId="WW8Num254z0">
    <w:name w:val="WW8Num254z0"/>
    <w:qFormat/>
    <w:rPr>
      <w:rFonts w:ascii="Symbol" w:hAnsi="Symbol" w:cs="Symbol"/>
    </w:rPr>
  </w:style>
  <w:style w:type="character" w:styleId="WW8Num255z0">
    <w:name w:val="WW8Num255z0"/>
    <w:qFormat/>
    <w:rPr/>
  </w:style>
  <w:style w:type="character" w:styleId="WW8Num256z0">
    <w:name w:val="WW8Num256z0"/>
    <w:qFormat/>
    <w:rPr/>
  </w:style>
  <w:style w:type="character" w:styleId="WW8Num257z0">
    <w:name w:val="WW8Num257z0"/>
    <w:qFormat/>
    <w:rPr/>
  </w:style>
  <w:style w:type="character" w:styleId="WW8Num258z0">
    <w:name w:val="WW8Num258z0"/>
    <w:qFormat/>
    <w:rPr>
      <w:b w:val="false"/>
      <w:u w:val="none"/>
    </w:rPr>
  </w:style>
  <w:style w:type="character" w:styleId="WW8Num259z0">
    <w:name w:val="WW8Num259z0"/>
    <w:qFormat/>
    <w:rPr/>
  </w:style>
  <w:style w:type="character" w:styleId="WW8Num260z0">
    <w:name w:val="WW8Num260z0"/>
    <w:qFormat/>
    <w:rPr/>
  </w:style>
  <w:style w:type="character" w:styleId="WW8Num261z0">
    <w:name w:val="WW8Num261z0"/>
    <w:qFormat/>
    <w:rPr>
      <w:rFonts w:ascii="Symbol" w:hAnsi="Symbol" w:cs="Symbol"/>
    </w:rPr>
  </w:style>
  <w:style w:type="character" w:styleId="WW8Num262z0">
    <w:name w:val="WW8Num262z0"/>
    <w:qFormat/>
    <w:rPr>
      <w:rFonts w:ascii="Symbol" w:hAnsi="Symbol" w:cs="Symbol"/>
    </w:rPr>
  </w:style>
  <w:style w:type="character" w:styleId="WW8Num262z1">
    <w:name w:val="WW8Num262z1"/>
    <w:qFormat/>
    <w:rPr>
      <w:rFonts w:ascii="Courier New" w:hAnsi="Courier New" w:cs="Courier New"/>
    </w:rPr>
  </w:style>
  <w:style w:type="character" w:styleId="WW8Num262z2">
    <w:name w:val="WW8Num262z2"/>
    <w:qFormat/>
    <w:rPr>
      <w:rFonts w:ascii="Wingdings" w:hAnsi="Wingdings" w:cs="Wingdings"/>
    </w:rPr>
  </w:style>
  <w:style w:type="character" w:styleId="WW8Num264z0">
    <w:name w:val="WW8Num264z0"/>
    <w:qFormat/>
    <w:rPr/>
  </w:style>
  <w:style w:type="character" w:styleId="WW8Num266z0">
    <w:name w:val="WW8Num266z0"/>
    <w:qFormat/>
    <w:rPr/>
  </w:style>
  <w:style w:type="character" w:styleId="WW8Num267z0">
    <w:name w:val="WW8Num267z0"/>
    <w:qFormat/>
    <w:rPr/>
  </w:style>
  <w:style w:type="character" w:styleId="WW8Num268z0">
    <w:name w:val="WW8Num268z0"/>
    <w:qFormat/>
    <w:rPr/>
  </w:style>
  <w:style w:type="character" w:styleId="WW8Num269z0">
    <w:name w:val="WW8Num269z0"/>
    <w:qFormat/>
    <w:rPr/>
  </w:style>
  <w:style w:type="character" w:styleId="WW8Num270z0">
    <w:name w:val="WW8Num270z0"/>
    <w:qFormat/>
    <w:rPr/>
  </w:style>
  <w:style w:type="character" w:styleId="WW8Num271z0">
    <w:name w:val="WW8Num271z0"/>
    <w:qFormat/>
    <w:rPr>
      <w:b w:val="false"/>
      <w:i w:val="false"/>
    </w:rPr>
  </w:style>
  <w:style w:type="character" w:styleId="WW8Num271z2">
    <w:name w:val="WW8Num271z2"/>
    <w:qFormat/>
    <w:rPr/>
  </w:style>
  <w:style w:type="character" w:styleId="WW8Num272z0">
    <w:name w:val="WW8Num272z0"/>
    <w:qFormat/>
    <w:rPr/>
  </w:style>
  <w:style w:type="character" w:styleId="WW8Num273z0">
    <w:name w:val="WW8Num273z0"/>
    <w:qFormat/>
    <w:rPr/>
  </w:style>
  <w:style w:type="character" w:styleId="WW8Num274z0">
    <w:name w:val="WW8Num274z0"/>
    <w:qFormat/>
    <w:rPr/>
  </w:style>
  <w:style w:type="character" w:styleId="WW8Num275z0">
    <w:name w:val="WW8Num275z0"/>
    <w:qFormat/>
    <w:rPr/>
  </w:style>
  <w:style w:type="character" w:styleId="WW8Num276z0">
    <w:name w:val="WW8Num276z0"/>
    <w:qFormat/>
    <w:rPr/>
  </w:style>
  <w:style w:type="character" w:styleId="WW8Num277z0">
    <w:name w:val="WW8Num277z0"/>
    <w:qFormat/>
    <w:rPr>
      <w:rFonts w:ascii="Symbol" w:hAnsi="Symbol" w:cs="Symbol"/>
    </w:rPr>
  </w:style>
  <w:style w:type="character" w:styleId="WW8Num277z1">
    <w:name w:val="WW8Num277z1"/>
    <w:qFormat/>
    <w:rPr>
      <w:rFonts w:ascii="Courier New" w:hAnsi="Courier New" w:cs="Courier New"/>
    </w:rPr>
  </w:style>
  <w:style w:type="character" w:styleId="WW8Num277z2">
    <w:name w:val="WW8Num277z2"/>
    <w:qFormat/>
    <w:rPr>
      <w:rFonts w:ascii="Wingdings" w:hAnsi="Wingdings" w:cs="Wingdings"/>
    </w:rPr>
  </w:style>
  <w:style w:type="character" w:styleId="WW8Num278z0">
    <w:name w:val="WW8Num278z0"/>
    <w:qFormat/>
    <w:rPr/>
  </w:style>
  <w:style w:type="character" w:styleId="WW8Num279z0">
    <w:name w:val="WW8Num279z0"/>
    <w:qFormat/>
    <w:rPr/>
  </w:style>
  <w:style w:type="character" w:styleId="WW8Num280z0">
    <w:name w:val="WW8Num280z0"/>
    <w:qFormat/>
    <w:rPr/>
  </w:style>
  <w:style w:type="character" w:styleId="WW8Num281z0">
    <w:name w:val="WW8Num281z0"/>
    <w:qFormat/>
    <w:rPr>
      <w:rFonts w:ascii="Symbol" w:hAnsi="Symbol" w:cs="Symbol"/>
    </w:rPr>
  </w:style>
  <w:style w:type="character" w:styleId="WW8Num281z1">
    <w:name w:val="WW8Num281z1"/>
    <w:qFormat/>
    <w:rPr>
      <w:rFonts w:ascii="Courier New" w:hAnsi="Courier New" w:cs="Courier New"/>
    </w:rPr>
  </w:style>
  <w:style w:type="character" w:styleId="WW8Num281z2">
    <w:name w:val="WW8Num281z2"/>
    <w:qFormat/>
    <w:rPr>
      <w:rFonts w:ascii="Wingdings" w:hAnsi="Wingdings" w:cs="Wingdings"/>
    </w:rPr>
  </w:style>
  <w:style w:type="character" w:styleId="WW8Num282z0">
    <w:name w:val="WW8Num282z0"/>
    <w:qFormat/>
    <w:rPr/>
  </w:style>
  <w:style w:type="character" w:styleId="WW8Num284z0">
    <w:name w:val="WW8Num284z0"/>
    <w:qFormat/>
    <w:rPr/>
  </w:style>
  <w:style w:type="character" w:styleId="WW8Num285z0">
    <w:name w:val="WW8Num285z0"/>
    <w:qFormat/>
    <w:rPr/>
  </w:style>
  <w:style w:type="character" w:styleId="WW8NumSt33z0">
    <w:name w:val="WW8NumSt33z0"/>
    <w:qFormat/>
    <w:rPr>
      <w:rFonts w:ascii="Symbol" w:hAnsi="Symbol" w:cs="Symbol"/>
    </w:rPr>
  </w:style>
  <w:style w:type="character" w:styleId="WW8NumSt57z0">
    <w:name w:val="WW8NumSt57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Palatino Linotype" w:hAnsi="Palatino Linotype" w:cs="Palatino Linotype"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Index1">
    <w:name w:val="index 1"/>
    <w:basedOn w:val="Normal"/>
    <w:next w:val="Normal"/>
    <w:pPr/>
    <w:rPr/>
  </w:style>
  <w:style w:type="paragraph" w:styleId="BodyText2">
    <w:name w:val="Body Text 2"/>
    <w:basedOn w:val="Normal"/>
    <w:qFormat/>
    <w:pPr>
      <w:jc w:val="center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  <w:style w:type="numbering" w:styleId="WW8Num109">
    <w:name w:val="WW8Num109"/>
    <w:qFormat/>
  </w:style>
  <w:style w:type="numbering" w:styleId="WW8Num110">
    <w:name w:val="WW8Num110"/>
    <w:qFormat/>
  </w:style>
  <w:style w:type="numbering" w:styleId="WW8Num111">
    <w:name w:val="WW8Num111"/>
    <w:qFormat/>
  </w:style>
  <w:style w:type="numbering" w:styleId="WW8Num112">
    <w:name w:val="WW8Num112"/>
    <w:qFormat/>
  </w:style>
  <w:style w:type="numbering" w:styleId="WW8Num113">
    <w:name w:val="WW8Num113"/>
    <w:qFormat/>
  </w:style>
  <w:style w:type="numbering" w:styleId="WW8Num114">
    <w:name w:val="WW8Num114"/>
    <w:qFormat/>
  </w:style>
  <w:style w:type="numbering" w:styleId="WW8Num115">
    <w:name w:val="WW8Num115"/>
    <w:qFormat/>
  </w:style>
  <w:style w:type="numbering" w:styleId="WW8Num116">
    <w:name w:val="WW8Num116"/>
    <w:qFormat/>
  </w:style>
  <w:style w:type="numbering" w:styleId="WW8Num117">
    <w:name w:val="WW8Num117"/>
    <w:qFormat/>
  </w:style>
  <w:style w:type="numbering" w:styleId="WW8Num118">
    <w:name w:val="WW8Num118"/>
    <w:qFormat/>
  </w:style>
  <w:style w:type="numbering" w:styleId="WW8Num119">
    <w:name w:val="WW8Num119"/>
    <w:qFormat/>
  </w:style>
  <w:style w:type="numbering" w:styleId="WW8Num120">
    <w:name w:val="WW8Num120"/>
    <w:qFormat/>
  </w:style>
  <w:style w:type="numbering" w:styleId="WW8Num121">
    <w:name w:val="WW8Num121"/>
    <w:qFormat/>
  </w:style>
  <w:style w:type="numbering" w:styleId="WW8Num122">
    <w:name w:val="WW8Num122"/>
    <w:qFormat/>
  </w:style>
  <w:style w:type="numbering" w:styleId="WW8Num123">
    <w:name w:val="WW8Num123"/>
    <w:qFormat/>
  </w:style>
  <w:style w:type="numbering" w:styleId="WW8Num124">
    <w:name w:val="WW8Num124"/>
    <w:qFormat/>
  </w:style>
  <w:style w:type="numbering" w:styleId="WW8Num125">
    <w:name w:val="WW8Num125"/>
    <w:qFormat/>
  </w:style>
  <w:style w:type="numbering" w:styleId="WW8Num126">
    <w:name w:val="WW8Num126"/>
    <w:qFormat/>
  </w:style>
  <w:style w:type="numbering" w:styleId="WW8Num127">
    <w:name w:val="WW8Num127"/>
    <w:qFormat/>
  </w:style>
  <w:style w:type="numbering" w:styleId="WW8Num128">
    <w:name w:val="WW8Num128"/>
    <w:qFormat/>
  </w:style>
  <w:style w:type="numbering" w:styleId="WW8Num129">
    <w:name w:val="WW8Num129"/>
    <w:qFormat/>
  </w:style>
  <w:style w:type="numbering" w:styleId="WW8Num130">
    <w:name w:val="WW8Num130"/>
    <w:qFormat/>
  </w:style>
  <w:style w:type="numbering" w:styleId="WW8Num131">
    <w:name w:val="WW8Num131"/>
    <w:qFormat/>
  </w:style>
  <w:style w:type="numbering" w:styleId="WW8Num132">
    <w:name w:val="WW8Num132"/>
    <w:qFormat/>
  </w:style>
  <w:style w:type="numbering" w:styleId="WW8Num133">
    <w:name w:val="WW8Num133"/>
    <w:qFormat/>
  </w:style>
  <w:style w:type="numbering" w:styleId="WW8Num134">
    <w:name w:val="WW8Num134"/>
    <w:qFormat/>
  </w:style>
  <w:style w:type="numbering" w:styleId="WW8Num135">
    <w:name w:val="WW8Num135"/>
    <w:qFormat/>
  </w:style>
  <w:style w:type="numbering" w:styleId="WW8Num136">
    <w:name w:val="WW8Num136"/>
    <w:qFormat/>
  </w:style>
  <w:style w:type="numbering" w:styleId="WW8Num137">
    <w:name w:val="WW8Num137"/>
    <w:qFormat/>
  </w:style>
  <w:style w:type="numbering" w:styleId="WW8Num138">
    <w:name w:val="WW8Num138"/>
    <w:qFormat/>
  </w:style>
  <w:style w:type="numbering" w:styleId="WW8Num139">
    <w:name w:val="WW8Num139"/>
    <w:qFormat/>
  </w:style>
  <w:style w:type="numbering" w:styleId="WW8Num140">
    <w:name w:val="WW8Num140"/>
    <w:qFormat/>
  </w:style>
  <w:style w:type="numbering" w:styleId="WW8Num141">
    <w:name w:val="WW8Num141"/>
    <w:qFormat/>
  </w:style>
  <w:style w:type="numbering" w:styleId="WW8Num142">
    <w:name w:val="WW8Num142"/>
    <w:qFormat/>
  </w:style>
  <w:style w:type="numbering" w:styleId="WW8Num143">
    <w:name w:val="WW8Num143"/>
    <w:qFormat/>
  </w:style>
  <w:style w:type="numbering" w:styleId="WW8Num144">
    <w:name w:val="WW8Num144"/>
    <w:qFormat/>
  </w:style>
  <w:style w:type="numbering" w:styleId="WW8Num145">
    <w:name w:val="WW8Num145"/>
    <w:qFormat/>
  </w:style>
  <w:style w:type="numbering" w:styleId="WW8Num146">
    <w:name w:val="WW8Num146"/>
    <w:qFormat/>
  </w:style>
  <w:style w:type="numbering" w:styleId="WW8Num147">
    <w:name w:val="WW8Num147"/>
    <w:qFormat/>
  </w:style>
  <w:style w:type="numbering" w:styleId="WW8Num148">
    <w:name w:val="WW8Num148"/>
    <w:qFormat/>
  </w:style>
  <w:style w:type="numbering" w:styleId="WW8Num149">
    <w:name w:val="WW8Num149"/>
    <w:qFormat/>
  </w:style>
  <w:style w:type="numbering" w:styleId="WW8Num150">
    <w:name w:val="WW8Num150"/>
    <w:qFormat/>
  </w:style>
  <w:style w:type="numbering" w:styleId="WW8Num151">
    <w:name w:val="WW8Num151"/>
    <w:qFormat/>
  </w:style>
  <w:style w:type="numbering" w:styleId="WW8Num152">
    <w:name w:val="WW8Num152"/>
    <w:qFormat/>
  </w:style>
  <w:style w:type="numbering" w:styleId="WW8Num153">
    <w:name w:val="WW8Num153"/>
    <w:qFormat/>
  </w:style>
  <w:style w:type="numbering" w:styleId="WW8Num154">
    <w:name w:val="WW8Num154"/>
    <w:qFormat/>
  </w:style>
  <w:style w:type="numbering" w:styleId="WW8Num155">
    <w:name w:val="WW8Num155"/>
    <w:qFormat/>
  </w:style>
  <w:style w:type="numbering" w:styleId="WW8Num156">
    <w:name w:val="WW8Num156"/>
    <w:qFormat/>
  </w:style>
  <w:style w:type="numbering" w:styleId="WW8Num157">
    <w:name w:val="WW8Num157"/>
    <w:qFormat/>
  </w:style>
  <w:style w:type="numbering" w:styleId="WW8Num158">
    <w:name w:val="WW8Num158"/>
    <w:qFormat/>
  </w:style>
  <w:style w:type="numbering" w:styleId="WW8Num159">
    <w:name w:val="WW8Num159"/>
    <w:qFormat/>
  </w:style>
  <w:style w:type="numbering" w:styleId="WW8Num160">
    <w:name w:val="WW8Num160"/>
    <w:qFormat/>
  </w:style>
  <w:style w:type="numbering" w:styleId="WW8Num161">
    <w:name w:val="WW8Num161"/>
    <w:qFormat/>
  </w:style>
  <w:style w:type="numbering" w:styleId="WW8Num162">
    <w:name w:val="WW8Num162"/>
    <w:qFormat/>
  </w:style>
  <w:style w:type="numbering" w:styleId="WW8Num163">
    <w:name w:val="WW8Num163"/>
    <w:qFormat/>
  </w:style>
  <w:style w:type="numbering" w:styleId="WW8Num164">
    <w:name w:val="WW8Num164"/>
    <w:qFormat/>
  </w:style>
  <w:style w:type="numbering" w:styleId="WW8Num165">
    <w:name w:val="WW8Num165"/>
    <w:qFormat/>
  </w:style>
  <w:style w:type="numbering" w:styleId="WW8Num166">
    <w:name w:val="WW8Num166"/>
    <w:qFormat/>
  </w:style>
  <w:style w:type="numbering" w:styleId="WW8Num167">
    <w:name w:val="WW8Num167"/>
    <w:qFormat/>
  </w:style>
  <w:style w:type="numbering" w:styleId="WW8Num168">
    <w:name w:val="WW8Num168"/>
    <w:qFormat/>
  </w:style>
  <w:style w:type="numbering" w:styleId="WW8Num169">
    <w:name w:val="WW8Num169"/>
    <w:qFormat/>
  </w:style>
  <w:style w:type="numbering" w:styleId="WW8Num170">
    <w:name w:val="WW8Num170"/>
    <w:qFormat/>
  </w:style>
  <w:style w:type="numbering" w:styleId="WW8Num171">
    <w:name w:val="WW8Num171"/>
    <w:qFormat/>
  </w:style>
  <w:style w:type="numbering" w:styleId="WW8Num172">
    <w:name w:val="WW8Num172"/>
    <w:qFormat/>
  </w:style>
  <w:style w:type="numbering" w:styleId="WW8Num173">
    <w:name w:val="WW8Num173"/>
    <w:qFormat/>
  </w:style>
  <w:style w:type="numbering" w:styleId="WW8Num174">
    <w:name w:val="WW8Num174"/>
    <w:qFormat/>
  </w:style>
  <w:style w:type="numbering" w:styleId="WW8Num175">
    <w:name w:val="WW8Num175"/>
    <w:qFormat/>
  </w:style>
  <w:style w:type="numbering" w:styleId="WW8Num176">
    <w:name w:val="WW8Num176"/>
    <w:qFormat/>
  </w:style>
  <w:style w:type="numbering" w:styleId="WW8Num177">
    <w:name w:val="WW8Num177"/>
    <w:qFormat/>
  </w:style>
  <w:style w:type="numbering" w:styleId="WW8Num178">
    <w:name w:val="WW8Num178"/>
    <w:qFormat/>
  </w:style>
  <w:style w:type="numbering" w:styleId="WW8Num179">
    <w:name w:val="WW8Num179"/>
    <w:qFormat/>
  </w:style>
  <w:style w:type="numbering" w:styleId="WW8Num180">
    <w:name w:val="WW8Num180"/>
    <w:qFormat/>
  </w:style>
  <w:style w:type="numbering" w:styleId="WW8Num181">
    <w:name w:val="WW8Num181"/>
    <w:qFormat/>
  </w:style>
  <w:style w:type="numbering" w:styleId="WW8Num182">
    <w:name w:val="WW8Num182"/>
    <w:qFormat/>
  </w:style>
  <w:style w:type="numbering" w:styleId="WW8Num183">
    <w:name w:val="WW8Num183"/>
    <w:qFormat/>
  </w:style>
  <w:style w:type="numbering" w:styleId="WW8Num184">
    <w:name w:val="WW8Num184"/>
    <w:qFormat/>
  </w:style>
  <w:style w:type="numbering" w:styleId="WW8Num185">
    <w:name w:val="WW8Num185"/>
    <w:qFormat/>
  </w:style>
  <w:style w:type="numbering" w:styleId="WW8Num186">
    <w:name w:val="WW8Num186"/>
    <w:qFormat/>
  </w:style>
  <w:style w:type="numbering" w:styleId="WW8Num187">
    <w:name w:val="WW8Num187"/>
    <w:qFormat/>
  </w:style>
  <w:style w:type="numbering" w:styleId="WW8Num188">
    <w:name w:val="WW8Num188"/>
    <w:qFormat/>
  </w:style>
  <w:style w:type="numbering" w:styleId="WW8Num189">
    <w:name w:val="WW8Num189"/>
    <w:qFormat/>
  </w:style>
  <w:style w:type="numbering" w:styleId="WW8Num190">
    <w:name w:val="WW8Num190"/>
    <w:qFormat/>
  </w:style>
  <w:style w:type="numbering" w:styleId="WW8Num191">
    <w:name w:val="WW8Num191"/>
    <w:qFormat/>
  </w:style>
  <w:style w:type="numbering" w:styleId="WW8Num192">
    <w:name w:val="WW8Num192"/>
    <w:qFormat/>
  </w:style>
  <w:style w:type="numbering" w:styleId="WW8Num193">
    <w:name w:val="WW8Num193"/>
    <w:qFormat/>
  </w:style>
  <w:style w:type="numbering" w:styleId="WW8Num194">
    <w:name w:val="WW8Num194"/>
    <w:qFormat/>
  </w:style>
  <w:style w:type="numbering" w:styleId="WW8Num195">
    <w:name w:val="WW8Num195"/>
    <w:qFormat/>
  </w:style>
  <w:style w:type="numbering" w:styleId="WW8Num196">
    <w:name w:val="WW8Num196"/>
    <w:qFormat/>
  </w:style>
  <w:style w:type="numbering" w:styleId="WW8Num197">
    <w:name w:val="WW8Num197"/>
    <w:qFormat/>
  </w:style>
  <w:style w:type="numbering" w:styleId="WW8Num198">
    <w:name w:val="WW8Num198"/>
    <w:qFormat/>
  </w:style>
  <w:style w:type="numbering" w:styleId="WW8Num199">
    <w:name w:val="WW8Num199"/>
    <w:qFormat/>
  </w:style>
  <w:style w:type="numbering" w:styleId="WW8Num200">
    <w:name w:val="WW8Num200"/>
    <w:qFormat/>
  </w:style>
  <w:style w:type="numbering" w:styleId="WW8Num201">
    <w:name w:val="WW8Num201"/>
    <w:qFormat/>
  </w:style>
  <w:style w:type="numbering" w:styleId="WW8Num202">
    <w:name w:val="WW8Num202"/>
    <w:qFormat/>
  </w:style>
  <w:style w:type="numbering" w:styleId="WW8Num203">
    <w:name w:val="WW8Num203"/>
    <w:qFormat/>
  </w:style>
  <w:style w:type="numbering" w:styleId="WW8Num204">
    <w:name w:val="WW8Num204"/>
    <w:qFormat/>
  </w:style>
  <w:style w:type="numbering" w:styleId="WW8Num205">
    <w:name w:val="WW8Num205"/>
    <w:qFormat/>
  </w:style>
  <w:style w:type="numbering" w:styleId="WW8Num206">
    <w:name w:val="WW8Num206"/>
    <w:qFormat/>
  </w:style>
  <w:style w:type="numbering" w:styleId="WW8Num207">
    <w:name w:val="WW8Num207"/>
    <w:qFormat/>
  </w:style>
  <w:style w:type="numbering" w:styleId="WW8Num208">
    <w:name w:val="WW8Num208"/>
    <w:qFormat/>
  </w:style>
  <w:style w:type="numbering" w:styleId="WW8Num209">
    <w:name w:val="WW8Num209"/>
    <w:qFormat/>
  </w:style>
  <w:style w:type="numbering" w:styleId="WW8Num210">
    <w:name w:val="WW8Num210"/>
    <w:qFormat/>
  </w:style>
  <w:style w:type="numbering" w:styleId="WW8Num211">
    <w:name w:val="WW8Num211"/>
    <w:qFormat/>
  </w:style>
  <w:style w:type="numbering" w:styleId="WW8Num212">
    <w:name w:val="WW8Num212"/>
    <w:qFormat/>
  </w:style>
  <w:style w:type="numbering" w:styleId="WW8Num213">
    <w:name w:val="WW8Num213"/>
    <w:qFormat/>
  </w:style>
  <w:style w:type="numbering" w:styleId="WW8Num214">
    <w:name w:val="WW8Num214"/>
    <w:qFormat/>
  </w:style>
  <w:style w:type="numbering" w:styleId="WW8Num215">
    <w:name w:val="WW8Num215"/>
    <w:qFormat/>
  </w:style>
  <w:style w:type="numbering" w:styleId="WW8Num216">
    <w:name w:val="WW8Num216"/>
    <w:qFormat/>
  </w:style>
  <w:style w:type="numbering" w:styleId="WW8Num217">
    <w:name w:val="WW8Num217"/>
    <w:qFormat/>
  </w:style>
  <w:style w:type="numbering" w:styleId="WW8Num218">
    <w:name w:val="WW8Num218"/>
    <w:qFormat/>
  </w:style>
  <w:style w:type="numbering" w:styleId="WW8Num219">
    <w:name w:val="WW8Num219"/>
    <w:qFormat/>
  </w:style>
  <w:style w:type="numbering" w:styleId="WW8Num220">
    <w:name w:val="WW8Num220"/>
    <w:qFormat/>
  </w:style>
  <w:style w:type="numbering" w:styleId="WW8Num221">
    <w:name w:val="WW8Num221"/>
    <w:qFormat/>
  </w:style>
  <w:style w:type="numbering" w:styleId="WW8Num222">
    <w:name w:val="WW8Num222"/>
    <w:qFormat/>
  </w:style>
  <w:style w:type="numbering" w:styleId="WW8Num223">
    <w:name w:val="WW8Num223"/>
    <w:qFormat/>
  </w:style>
  <w:style w:type="numbering" w:styleId="WW8Num224">
    <w:name w:val="WW8Num224"/>
    <w:qFormat/>
  </w:style>
  <w:style w:type="numbering" w:styleId="WW8Num225">
    <w:name w:val="WW8Num225"/>
    <w:qFormat/>
  </w:style>
  <w:style w:type="numbering" w:styleId="WW8Num226">
    <w:name w:val="WW8Num226"/>
    <w:qFormat/>
  </w:style>
  <w:style w:type="numbering" w:styleId="WW8Num227">
    <w:name w:val="WW8Num227"/>
    <w:qFormat/>
  </w:style>
  <w:style w:type="numbering" w:styleId="WW8Num228">
    <w:name w:val="WW8Num228"/>
    <w:qFormat/>
  </w:style>
  <w:style w:type="numbering" w:styleId="WW8Num229">
    <w:name w:val="WW8Num229"/>
    <w:qFormat/>
  </w:style>
  <w:style w:type="numbering" w:styleId="WW8Num230">
    <w:name w:val="WW8Num230"/>
    <w:qFormat/>
  </w:style>
  <w:style w:type="numbering" w:styleId="WW8Num231">
    <w:name w:val="WW8Num231"/>
    <w:qFormat/>
  </w:style>
  <w:style w:type="numbering" w:styleId="WW8Num232">
    <w:name w:val="WW8Num232"/>
    <w:qFormat/>
  </w:style>
  <w:style w:type="numbering" w:styleId="WW8Num233">
    <w:name w:val="WW8Num233"/>
    <w:qFormat/>
  </w:style>
  <w:style w:type="numbering" w:styleId="WW8Num234">
    <w:name w:val="WW8Num234"/>
    <w:qFormat/>
  </w:style>
  <w:style w:type="numbering" w:styleId="WW8Num235">
    <w:name w:val="WW8Num235"/>
    <w:qFormat/>
  </w:style>
  <w:style w:type="numbering" w:styleId="WW8Num236">
    <w:name w:val="WW8Num236"/>
    <w:qFormat/>
  </w:style>
  <w:style w:type="numbering" w:styleId="WW8Num237">
    <w:name w:val="WW8Num237"/>
    <w:qFormat/>
  </w:style>
  <w:style w:type="numbering" w:styleId="WW8Num238">
    <w:name w:val="WW8Num238"/>
    <w:qFormat/>
  </w:style>
  <w:style w:type="numbering" w:styleId="WW8Num239">
    <w:name w:val="WW8Num239"/>
    <w:qFormat/>
  </w:style>
  <w:style w:type="numbering" w:styleId="WW8Num240">
    <w:name w:val="WW8Num240"/>
    <w:qFormat/>
  </w:style>
  <w:style w:type="numbering" w:styleId="WW8Num241">
    <w:name w:val="WW8Num241"/>
    <w:qFormat/>
  </w:style>
  <w:style w:type="numbering" w:styleId="WW8Num242">
    <w:name w:val="WW8Num242"/>
    <w:qFormat/>
  </w:style>
  <w:style w:type="numbering" w:styleId="WW8Num243">
    <w:name w:val="WW8Num243"/>
    <w:qFormat/>
  </w:style>
  <w:style w:type="numbering" w:styleId="WW8Num244">
    <w:name w:val="WW8Num244"/>
    <w:qFormat/>
  </w:style>
  <w:style w:type="numbering" w:styleId="WW8Num245">
    <w:name w:val="WW8Num245"/>
    <w:qFormat/>
  </w:style>
  <w:style w:type="numbering" w:styleId="WW8Num246">
    <w:name w:val="WW8Num246"/>
    <w:qFormat/>
  </w:style>
  <w:style w:type="numbering" w:styleId="WW8Num247">
    <w:name w:val="WW8Num247"/>
    <w:qFormat/>
  </w:style>
  <w:style w:type="numbering" w:styleId="WW8Num248">
    <w:name w:val="WW8Num248"/>
    <w:qFormat/>
  </w:style>
  <w:style w:type="numbering" w:styleId="WW8Num249">
    <w:name w:val="WW8Num249"/>
    <w:qFormat/>
  </w:style>
  <w:style w:type="numbering" w:styleId="WW8Num250">
    <w:name w:val="WW8Num250"/>
    <w:qFormat/>
  </w:style>
  <w:style w:type="numbering" w:styleId="WW8Num251">
    <w:name w:val="WW8Num251"/>
    <w:qFormat/>
  </w:style>
  <w:style w:type="numbering" w:styleId="WW8Num252">
    <w:name w:val="WW8Num252"/>
    <w:qFormat/>
  </w:style>
  <w:style w:type="numbering" w:styleId="WW8Num253">
    <w:name w:val="WW8Num253"/>
    <w:qFormat/>
  </w:style>
  <w:style w:type="numbering" w:styleId="WW8Num254">
    <w:name w:val="WW8Num254"/>
    <w:qFormat/>
  </w:style>
  <w:style w:type="numbering" w:styleId="WW8Num255">
    <w:name w:val="WW8Num255"/>
    <w:qFormat/>
  </w:style>
  <w:style w:type="numbering" w:styleId="WW8Num256">
    <w:name w:val="WW8Num256"/>
    <w:qFormat/>
  </w:style>
  <w:style w:type="numbering" w:styleId="WW8Num257">
    <w:name w:val="WW8Num257"/>
    <w:qFormat/>
  </w:style>
  <w:style w:type="numbering" w:styleId="WW8Num258">
    <w:name w:val="WW8Num258"/>
    <w:qFormat/>
  </w:style>
  <w:style w:type="numbering" w:styleId="WW8Num259">
    <w:name w:val="WW8Num259"/>
    <w:qFormat/>
  </w:style>
  <w:style w:type="numbering" w:styleId="WW8Num260">
    <w:name w:val="WW8Num260"/>
    <w:qFormat/>
  </w:style>
  <w:style w:type="numbering" w:styleId="WW8Num261">
    <w:name w:val="WW8Num261"/>
    <w:qFormat/>
  </w:style>
  <w:style w:type="numbering" w:styleId="WW8Num262">
    <w:name w:val="WW8Num262"/>
    <w:qFormat/>
  </w:style>
  <w:style w:type="numbering" w:styleId="WW8Num263">
    <w:name w:val="WW8Num263"/>
    <w:qFormat/>
  </w:style>
  <w:style w:type="numbering" w:styleId="WW8Num264">
    <w:name w:val="WW8Num264"/>
    <w:qFormat/>
  </w:style>
  <w:style w:type="numbering" w:styleId="WW8Num265">
    <w:name w:val="WW8Num265"/>
    <w:qFormat/>
  </w:style>
  <w:style w:type="numbering" w:styleId="WW8Num266">
    <w:name w:val="WW8Num266"/>
    <w:qFormat/>
  </w:style>
  <w:style w:type="numbering" w:styleId="WW8Num267">
    <w:name w:val="WW8Num267"/>
    <w:qFormat/>
  </w:style>
  <w:style w:type="numbering" w:styleId="WW8Num268">
    <w:name w:val="WW8Num268"/>
    <w:qFormat/>
  </w:style>
  <w:style w:type="numbering" w:styleId="WW8Num269">
    <w:name w:val="WW8Num269"/>
    <w:qFormat/>
  </w:style>
  <w:style w:type="numbering" w:styleId="WW8Num270">
    <w:name w:val="WW8Num270"/>
    <w:qFormat/>
  </w:style>
  <w:style w:type="numbering" w:styleId="WW8Num271">
    <w:name w:val="WW8Num271"/>
    <w:qFormat/>
  </w:style>
  <w:style w:type="numbering" w:styleId="WW8Num272">
    <w:name w:val="WW8Num272"/>
    <w:qFormat/>
  </w:style>
  <w:style w:type="numbering" w:styleId="WW8Num273">
    <w:name w:val="WW8Num273"/>
    <w:qFormat/>
  </w:style>
  <w:style w:type="numbering" w:styleId="WW8Num274">
    <w:name w:val="WW8Num274"/>
    <w:qFormat/>
  </w:style>
  <w:style w:type="numbering" w:styleId="WW8Num275">
    <w:name w:val="WW8Num275"/>
    <w:qFormat/>
  </w:style>
  <w:style w:type="numbering" w:styleId="WW8Num276">
    <w:name w:val="WW8Num276"/>
    <w:qFormat/>
  </w:style>
  <w:style w:type="numbering" w:styleId="WW8Num277">
    <w:name w:val="WW8Num277"/>
    <w:qFormat/>
  </w:style>
  <w:style w:type="numbering" w:styleId="WW8Num278">
    <w:name w:val="WW8Num278"/>
    <w:qFormat/>
  </w:style>
  <w:style w:type="numbering" w:styleId="WW8Num279">
    <w:name w:val="WW8Num279"/>
    <w:qFormat/>
  </w:style>
  <w:style w:type="numbering" w:styleId="WW8Num280">
    <w:name w:val="WW8Num280"/>
    <w:qFormat/>
  </w:style>
  <w:style w:type="numbering" w:styleId="WW8Num281">
    <w:name w:val="WW8Num281"/>
    <w:qFormat/>
  </w:style>
  <w:style w:type="numbering" w:styleId="WW8Num282">
    <w:name w:val="WW8Num282"/>
    <w:qFormat/>
  </w:style>
  <w:style w:type="numbering" w:styleId="WW8Num283">
    <w:name w:val="WW8Num283"/>
    <w:qFormat/>
  </w:style>
  <w:style w:type="numbering" w:styleId="WW8Num284">
    <w:name w:val="WW8Num284"/>
    <w:qFormat/>
  </w:style>
  <w:style w:type="numbering" w:styleId="WW8Num285">
    <w:name w:val="WW8Num285"/>
    <w:qFormat/>
  </w:style>
  <w:style w:type="numbering" w:styleId="WW8Num286">
    <w:name w:val="WW8Num28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2001-06-25T19:22:00Z</dcterms:created>
  <dc:creator>rrorscha</dc:creator>
  <dc:description/>
  <dc:language>en-CA</dc:language>
  <cp:lastModifiedBy>rrorscha</cp:lastModifiedBy>
  <cp:lastPrinted>2001-06-01T15:34:00Z</cp:lastPrinted>
  <dcterms:modified xsi:type="dcterms:W3CDTF">2001-06-25T19:22:00Z</dcterms:modified>
  <cp:revision>2</cp:revision>
  <dc:subject/>
  <dc:title>Existing Contracted Resources Power and Gas</dc:title>
</cp:coreProperties>
</file>