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rPr>
      </w:pPr>
      <w:r>
        <w:rPr>
          <w:b w:val="false"/>
        </w:rPr>
        <w:t>Home Page Greeting</w:t>
      </w:r>
    </w:p>
    <w:p>
      <w:pPr>
        <w:pStyle w:val="Heading1"/>
        <w:ind w:hanging="0" w:start="0"/>
        <w:rPr>
          <w:b w:val="false"/>
        </w:rPr>
      </w:pPr>
      <w:r>
        <w:rPr>
          <w:b w:val="false"/>
        </w:rPr>
      </w:r>
    </w:p>
    <w:p>
      <w:pPr>
        <w:pStyle w:val="Heading1"/>
        <w:ind w:hanging="0" w:start="0"/>
        <w:rPr>
          <w:i/>
          <w:i/>
        </w:rPr>
      </w:pPr>
      <w:r>
        <w:rPr>
          <w:i/>
        </w:rPr>
        <w:t>For a smarter, faster way to trade pulp and paper online, ClickPaper.com</w:t>
      </w:r>
    </w:p>
    <w:p>
      <w:pPr>
        <w:pStyle w:val="Footer"/>
        <w:tabs>
          <w:tab w:val="clear" w:pos="4320"/>
          <w:tab w:val="clear" w:pos="8640"/>
        </w:tabs>
        <w:rPr>
          <w:rFonts w:ascii="Verdana" w:hAnsi="Verdana" w:cs="Verdana"/>
          <w:i/>
          <w:i/>
        </w:rPr>
      </w:pPr>
      <w:r>
        <w:rPr>
          <w:rFonts w:cs="Verdana" w:ascii="Verdana" w:hAnsi="Verdana"/>
          <w:i/>
        </w:rPr>
      </w:r>
    </w:p>
    <w:p>
      <w:pPr>
        <w:pStyle w:val="Normal"/>
        <w:rPr>
          <w:rFonts w:ascii="Verdana" w:hAnsi="Verdana" w:cs="Verdana"/>
        </w:rPr>
      </w:pPr>
      <w:r>
        <w:rPr>
          <w:rFonts w:cs="Verdana" w:ascii="Verdana" w:hAnsi="Verdana"/>
        </w:rPr>
        <w:t>Welcome to Clickpaper.com, the first web-based system in the pulp and paper industry to offer access to transactable prices free of charge across multiple products.  Clickpaper.com administers prices on a true, online trading floor where you can always buy from Enron and always sell to Enron on a real time, commission free basis.  Our goal is to make your online commerce experience as productive, efficient and cost effective as possible.</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t>Finding exactly what you’re looking for is only a click away.</w:t>
      </w:r>
    </w:p>
    <w:p>
      <w:pPr>
        <w:pStyle w:val="Normal"/>
        <w:rPr>
          <w:rFonts w:ascii="Verdana" w:hAnsi="Verdana" w:cs="Verdana"/>
        </w:rPr>
      </w:pPr>
      <w:r>
        <w:rPr>
          <w:rFonts w:cs="Verdana" w:ascii="Verdana" w:hAnsi="Verdana"/>
        </w:rPr>
      </w:r>
    </w:p>
    <w:p>
      <w:pPr>
        <w:pStyle w:val="Footer"/>
        <w:tabs>
          <w:tab w:val="clear" w:pos="4320"/>
          <w:tab w:val="clear" w:pos="8640"/>
        </w:tabs>
        <w:rPr>
          <w:rFonts w:ascii="Verdana" w:hAnsi="Verdana" w:cs="Verdana"/>
        </w:rPr>
      </w:pPr>
      <w:r>
        <w:rPr>
          <w:rFonts w:cs="Verdana" w:ascii="Verdana" w:hAnsi="Verdana"/>
        </w:rPr>
      </w:r>
    </w:p>
    <w:p>
      <w:pPr>
        <w:pStyle w:val="Heading3"/>
        <w:ind w:hanging="0" w:start="0"/>
        <w:rPr/>
      </w:pPr>
      <w:r>
        <w:rPr/>
        <w:t>About Clickpaper.com</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t>To begin with, we present the first true online trading site for pulp, paper and wood products - Clickpaper Trade. Here you can always buy from Enron and always sell to Enron on a real-time, commission-free basis, at the click of a mouse. It all comes down to price, volume and credit limits.  Clickpaper Trade provides real-time, financial prices on multiple products.  Very soon, Clickpaper Trade will offer real-time, physical prices as well.  We selected numerous commodity pulp, paper and wood products and strategically located hubs to launch our physical market on Clickpaper Trade. Clickpaper Trade is a secure area that requires registration, a password for entry and a credit evaluation to transact.</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t>Second, we designed Clickpaper Match.   This area provides Enron a place to post for sale and to buy pulp, paper, and wood products that do not fit the standard terms, conditions, or specifications for the commodity products that are posted on the trading floor in Clickpaper Trade.</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t>Finally, we have created rich content to provide our customers with information about the site as well as access to the latest industry news, industry calendar, helpful conversions and information, calculators and links to various industry resources, associations and company Web sites. This section is intended to help our customers find the answers they need in the most efficient manner possible. This area and its resources are available to everyone.</w:t>
      </w:r>
    </w:p>
    <w:p>
      <w:pPr>
        <w:pStyle w:val="Normal"/>
        <w:rPr>
          <w:rFonts w:ascii="Verdana" w:hAnsi="Verdana" w:cs="Verdana"/>
          <w:b/>
          <w:color w:val="FF0000"/>
        </w:rPr>
      </w:pPr>
      <w:r>
        <w:rPr>
          <w:rFonts w:cs="Verdana" w:ascii="Verdana" w:hAnsi="Verdana"/>
          <w:b/>
          <w:color w:val="FF0000"/>
        </w:rPr>
      </w:r>
    </w:p>
    <w:p>
      <w:pPr>
        <w:pStyle w:val="Normal"/>
        <w:rPr>
          <w:rFonts w:ascii="Verdana" w:hAnsi="Verdana" w:cs="Verdana"/>
          <w:b/>
          <w:color w:val="FF0000"/>
        </w:rPr>
      </w:pPr>
      <w:r>
        <w:rPr>
          <w:rFonts w:cs="Verdana" w:ascii="Verdana" w:hAnsi="Verdana"/>
          <w:b/>
          <w:color w:val="FF0000"/>
        </w:rPr>
      </w:r>
    </w:p>
    <w:p>
      <w:pPr>
        <w:pStyle w:val="Normal"/>
        <w:rPr>
          <w:rFonts w:ascii="Verdana" w:hAnsi="Verdana" w:cs="Verdana"/>
        </w:rPr>
      </w:pPr>
      <w:r>
        <w:rPr>
          <w:rFonts w:cs="Verdana" w:ascii="Verdana" w:hAnsi="Verdana"/>
          <w:b/>
          <w:color w:val="FF0000"/>
        </w:rPr>
        <w:t>What are the benefits of using Clickpaper.com?</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t>Clickpaper Trade is the first true online trading site for pulp, paper and wood products.  Here you can always buy from Enron and always sell to Enron at the click of a mouse.  Clickpaper Trade provides real-time competitive prices in a commission–free environment.  Clickpaper Trade provides real-time, financial products on multiple products and will very soon provide real-time, physical prices as well.  All this pricing flexibility and transparency is provided in a principal-based marketplace that is secure and confidential.</w:t>
      </w:r>
    </w:p>
    <w:p>
      <w:pPr>
        <w:pStyle w:val="Normal"/>
        <w:rPr>
          <w:rFonts w:ascii="Verdana" w:hAnsi="Verdana" w:eastAsia="Verdana" w:cs="Verdana"/>
        </w:rPr>
      </w:pPr>
      <w:r>
        <w:rPr>
          <w:rFonts w:eastAsia="Verdana" w:cs="Verdana" w:ascii="Verdana" w:hAnsi="Verdana"/>
        </w:rPr>
        <w:t xml:space="preserve"> </w:t>
      </w:r>
    </w:p>
    <w:p>
      <w:pPr>
        <w:pStyle w:val="Normal"/>
        <w:rPr>
          <w:rFonts w:ascii="Verdana" w:hAnsi="Verdana" w:cs="Verdana"/>
        </w:rPr>
      </w:pPr>
      <w:r>
        <w:rPr>
          <w:rFonts w:cs="Verdana" w:ascii="Verdana" w:hAnsi="Verdana"/>
        </w:rPr>
        <w:t>Clickpaper Match offers Enron a place to post for sale and to buy pulp, paper, and wood products that do not fit the standard terms, conditions, or specifications for the commodity products that are posted on the trading floor in Clickpaper Trade.  Once a transaction has been completed in Clickpaper Match, Enron and its customer negotiate final terms and logistics offline.</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t>To help serve the freight needs of our customers in Clickpaper Match, Clickpaper.com has entered into an agreement with Schneider Logistics Inc. Schneider is a global leader in logistics and transportation solutions serving the freight needs of customers worldwide. Schneider is an industry leader in providing e-commerce compatible solutions that allow our customers to request and transact transportation quotes online.</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t>Learn more about our marketplaces and take a guided tour in the About Trade and About Match areas.</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b/>
          <w:color w:val="FF0000"/>
        </w:rPr>
      </w:pPr>
      <w:r>
        <w:rPr>
          <w:rFonts w:cs="Verdana" w:ascii="Verdana" w:hAnsi="Verdana"/>
          <w:b/>
          <w:color w:val="FF0000"/>
        </w:rPr>
        <w:t xml:space="preserve">About Trade </w:t>
      </w:r>
      <w:r>
        <w:rPr>
          <w:rFonts w:cs="Verdana" w:ascii="Verdana" w:hAnsi="Verdana"/>
          <w:color w:val="FF0000"/>
        </w:rPr>
        <w:t>(Bold and italicized section is what goes on Front page)</w:t>
      </w:r>
    </w:p>
    <w:p>
      <w:pPr>
        <w:pStyle w:val="Normal"/>
        <w:rPr>
          <w:rFonts w:ascii="Verdana" w:hAnsi="Verdana" w:cs="Verdana"/>
          <w:b/>
          <w:color w:val="FF0000"/>
        </w:rPr>
      </w:pPr>
      <w:r>
        <w:rPr>
          <w:rFonts w:cs="Verdana" w:ascii="Verdana" w:hAnsi="Verdana"/>
          <w:b/>
          <w:color w:val="FF0000"/>
        </w:rPr>
      </w:r>
    </w:p>
    <w:p>
      <w:pPr>
        <w:pStyle w:val="Normal"/>
        <w:rPr/>
      </w:pPr>
      <w:r>
        <w:rPr>
          <w:rFonts w:cs="Verdana" w:ascii="Verdana" w:hAnsi="Verdana"/>
          <w:b/>
          <w:i/>
        </w:rPr>
        <w:t>Clickpaper.com is proud to present the first true online trading site for pulp, paper and wood products - Clickpaper Trade. Here you can always buy from Enron and always sell to Enron.  Prices are live and transactions are concluded on a commission free basis at the click of a mouse.  It all comes down to price, volume and credit limits.</w:t>
      </w:r>
      <w:r>
        <w:rPr>
          <w:rFonts w:cs="Verdana" w:ascii="Verdana" w:hAnsi="Verdana"/>
        </w:rPr>
        <w:t xml:space="preserve">  Clickpaper Trade provides real-time, financial prices on multiple pulp and paper products.  Very soon, Clickpaper Trade will offer real time, physical prices as well.  We selected several commodity pulp, paper and wood products and several strategically located hubs to begin our physical market on Clickpaper Trade.</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t>Physical and financial transactions in Clickpaper Trade are executed on a real-time basis in a commission-free marketplace, with Clickpaper.com administering all online transactions between buyers, sellers and Enron Corp. Backed by $37 billion in assets, Enron is principal in all transactions. Enron buys all products from the sellers and sells all products to the buyers. Transactions are concluded by the click of a mouse.  No more phone calls. No more negotiations.  You are done.</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t>All of this is accomplished in a secure, confidential environment in Clickpaper Trade using enforceable legal contracts with standard terms and conditions including strong bilateral default provisions.</w:t>
      </w:r>
    </w:p>
    <w:p>
      <w:pPr>
        <w:pStyle w:val="Normal"/>
        <w:rPr>
          <w:rFonts w:ascii="Verdana" w:hAnsi="Verdana" w:cs="Verdana"/>
        </w:rPr>
      </w:pPr>
      <w:r>
        <w:rPr>
          <w:rFonts w:cs="Verdana" w:ascii="Verdana" w:hAnsi="Verdana"/>
        </w:rPr>
      </w:r>
    </w:p>
    <w:p>
      <w:pPr>
        <w:pStyle w:val="Heading3"/>
        <w:ind w:hanging="0" w:start="0"/>
        <w:rPr/>
      </w:pPr>
      <w:r>
        <w:rPr/>
        <w:t>Pricing Availability</w:t>
      </w:r>
    </w:p>
    <w:p>
      <w:pPr>
        <w:pStyle w:val="Normal"/>
        <w:rPr/>
      </w:pPr>
      <w:r>
        <w:rPr/>
      </w:r>
    </w:p>
    <w:p>
      <w:pPr>
        <w:pStyle w:val="Normal"/>
        <w:rPr>
          <w:rFonts w:ascii="Verdana" w:hAnsi="Verdana" w:cs="Verdana"/>
        </w:rPr>
      </w:pPr>
      <w:r>
        <w:rPr>
          <w:rFonts w:cs="Verdana" w:ascii="Verdana" w:hAnsi="Verdana"/>
        </w:rPr>
        <w:t>Clickpaper Trade currently displays transactable, financial bids and offers for standardized commodity pulp and paper products in North America and Europe.  Very soon, Clickpaper Trade will display transactable, physical and financial bids and offers for numerous standardized commodity pulp, paper, and wood products on a global basis.</w:t>
      </w:r>
    </w:p>
    <w:p>
      <w:pPr>
        <w:pStyle w:val="Normal"/>
        <w:rPr>
          <w:rFonts w:ascii="Verdana" w:hAnsi="Verdana" w:cs="Verdana"/>
        </w:rPr>
      </w:pPr>
      <w:r>
        <w:rPr>
          <w:rFonts w:cs="Verdana" w:ascii="Verdana" w:hAnsi="Verdana"/>
        </w:rPr>
      </w:r>
    </w:p>
    <w:p>
      <w:pPr>
        <w:pStyle w:val="Heading3"/>
        <w:ind w:hanging="0" w:start="0"/>
        <w:rPr/>
      </w:pPr>
      <w:r>
        <w:rPr/>
        <w:t>Clickpaper Trade Products</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t xml:space="preserve">NBSK Pulp </w:t>
      </w:r>
    </w:p>
    <w:p>
      <w:pPr>
        <w:pStyle w:val="Normal"/>
        <w:rPr>
          <w:rFonts w:ascii="Verdana" w:hAnsi="Verdana" w:cs="Verdana"/>
        </w:rPr>
      </w:pPr>
      <w:r>
        <w:rPr>
          <w:rFonts w:cs="Verdana" w:ascii="Verdana" w:hAnsi="Verdana"/>
        </w:rPr>
        <w:t xml:space="preserve">Newsprint - 48.8 gram Standard Newsprint </w:t>
      </w:r>
    </w:p>
    <w:p>
      <w:pPr>
        <w:pStyle w:val="Normal"/>
        <w:rPr>
          <w:rFonts w:ascii="Verdana" w:hAnsi="Verdana" w:cs="Verdana"/>
        </w:rPr>
      </w:pPr>
      <w:r>
        <w:rPr>
          <w:rFonts w:cs="Verdana" w:ascii="Verdana" w:hAnsi="Verdana"/>
        </w:rPr>
        <w:t xml:space="preserve">Softwood Lumber - Random Length Spruce Pine Fir 2x4 </w:t>
      </w:r>
    </w:p>
    <w:p>
      <w:pPr>
        <w:pStyle w:val="Normal"/>
        <w:rPr>
          <w:rFonts w:ascii="Verdana" w:hAnsi="Verdana" w:cs="Verdana"/>
        </w:rPr>
      </w:pPr>
      <w:r>
        <w:rPr>
          <w:rFonts w:cs="Verdana" w:ascii="Verdana" w:hAnsi="Verdana"/>
        </w:rPr>
        <w:t xml:space="preserve">Oriented Strand Board (OSB) - 7/16" Structural Panel </w:t>
      </w:r>
    </w:p>
    <w:p>
      <w:pPr>
        <w:pStyle w:val="Normal"/>
        <w:rPr>
          <w:rFonts w:ascii="Verdana" w:hAnsi="Verdana" w:cs="Verdana"/>
        </w:rPr>
      </w:pPr>
      <w:r>
        <w:rPr>
          <w:rFonts w:cs="Verdana" w:ascii="Verdana" w:hAnsi="Verdana"/>
        </w:rPr>
        <w:t xml:space="preserve">OCC - ISRI Specification for (11) Corrugated Containers </w:t>
      </w:r>
    </w:p>
    <w:p>
      <w:pPr>
        <w:pStyle w:val="Normal"/>
        <w:rPr>
          <w:rFonts w:ascii="Verdana" w:hAnsi="Verdana" w:cs="Verdana"/>
        </w:rPr>
      </w:pPr>
      <w:r>
        <w:rPr>
          <w:rFonts w:cs="Verdana" w:ascii="Verdana" w:hAnsi="Verdana"/>
        </w:rPr>
        <w:t xml:space="preserve">ONP - ISRI Specification for (8) Special News De-Ink Quality </w:t>
      </w:r>
    </w:p>
    <w:p>
      <w:pPr>
        <w:pStyle w:val="Normal"/>
        <w:rPr>
          <w:rFonts w:ascii="Verdana" w:hAnsi="Verdana" w:cs="Verdana"/>
        </w:rPr>
      </w:pPr>
      <w:r>
        <w:rPr>
          <w:rFonts w:cs="Verdana" w:ascii="Verdana" w:hAnsi="Verdana"/>
        </w:rPr>
        <w:t xml:space="preserve">Kraft Linerboard - 42 Lb. Basis Weight </w:t>
      </w:r>
    </w:p>
    <w:p>
      <w:pPr>
        <w:pStyle w:val="Normal"/>
        <w:rPr>
          <w:rFonts w:ascii="Verdana" w:hAnsi="Verdana" w:eastAsia="Verdana" w:cs="Verdana"/>
        </w:rPr>
      </w:pPr>
      <w:r>
        <w:rPr>
          <w:rFonts w:eastAsia="Verdana" w:cs="Verdana" w:ascii="Verdana" w:hAnsi="Verdana"/>
        </w:rPr>
        <w:t xml:space="preserve">  </w:t>
      </w:r>
    </w:p>
    <w:p>
      <w:pPr>
        <w:pStyle w:val="Normal"/>
        <w:rPr>
          <w:rFonts w:ascii="Verdana" w:hAnsi="Verdana" w:cs="Verdana"/>
        </w:rPr>
      </w:pPr>
      <w:r>
        <w:rPr>
          <w:rFonts w:cs="Verdana" w:ascii="Verdana" w:hAnsi="Verdana"/>
        </w:rPr>
      </w:r>
    </w:p>
    <w:p>
      <w:pPr>
        <w:pStyle w:val="Heading3"/>
        <w:ind w:hanging="0" w:start="0"/>
        <w:rPr/>
      </w:pPr>
      <w:r>
        <w:rPr/>
        <w:t>What are the benefits of using Clickpaper Trade?</w:t>
      </w:r>
    </w:p>
    <w:p>
      <w:pPr>
        <w:pStyle w:val="Normal"/>
        <w:rPr>
          <w:rFonts w:ascii="Verdana" w:hAnsi="Verdana" w:cs="Verdana"/>
          <w:b/>
          <w:color w:val="FF0000"/>
        </w:rPr>
      </w:pPr>
      <w:r>
        <w:rPr>
          <w:rFonts w:cs="Verdana" w:ascii="Verdana" w:hAnsi="Verdana"/>
          <w:b/>
          <w:color w:val="FF0000"/>
        </w:rPr>
      </w:r>
    </w:p>
    <w:p>
      <w:pPr>
        <w:pStyle w:val="Normal"/>
        <w:rPr>
          <w:rFonts w:ascii="Verdana" w:hAnsi="Verdana" w:cs="Verdana"/>
          <w:b/>
          <w:sz w:val="14"/>
        </w:rPr>
      </w:pPr>
      <w:r>
        <w:rPr>
          <w:rFonts w:cs="Verdana" w:ascii="Verdana" w:hAnsi="Verdana"/>
          <w:b/>
          <w:sz w:val="14"/>
        </w:rPr>
        <w:t>1. REAL-TIME COMPETITIVE PRICING</w:t>
        <w:tab/>
        <w:t>2. PRICING FLEXIBILITY</w:t>
        <w:tab/>
        <w:t>3. PRINCIPAL-BASED TRANSACTIONS</w:t>
      </w:r>
    </w:p>
    <w:p>
      <w:pPr>
        <w:pStyle w:val="Normal"/>
        <w:rPr>
          <w:rFonts w:ascii="Verdana" w:hAnsi="Verdana" w:cs="Verdana"/>
          <w:b/>
          <w:sz w:val="14"/>
        </w:rPr>
      </w:pPr>
      <w:r>
        <w:rPr>
          <w:rFonts w:cs="Verdana" w:ascii="Verdana" w:hAnsi="Verdana"/>
          <w:b/>
          <w:sz w:val="14"/>
        </w:rPr>
      </w:r>
    </w:p>
    <w:p>
      <w:pPr>
        <w:pStyle w:val="Normal"/>
        <w:rPr/>
      </w:pPr>
      <w:r>
        <w:rPr>
          <w:rFonts w:cs="Verdana" w:ascii="Verdana" w:hAnsi="Verdana"/>
          <w:b/>
          <w:sz w:val="14"/>
        </w:rPr>
        <w:t>4. BUYER AND SELLER PROTECTION</w:t>
        <w:tab/>
        <w:tab/>
        <w:t>5. PRICE TRANSPARENCY</w:t>
        <w:tab/>
        <w:t>6. MARKET LIQUIDITY</w:t>
      </w:r>
      <w:r>
        <w:rPr>
          <w:rFonts w:cs="Verdana" w:ascii="Verdana" w:hAnsi="Verdana"/>
          <w:sz w:val="14"/>
        </w:rPr>
        <w:t xml:space="preserve"> </w:t>
      </w:r>
    </w:p>
    <w:p>
      <w:pPr>
        <w:pStyle w:val="Normal"/>
        <w:rPr>
          <w:rFonts w:ascii="Verdana" w:hAnsi="Verdana" w:eastAsia="Verdana" w:cs="Verdana"/>
        </w:rPr>
      </w:pPr>
      <w:r>
        <w:rPr>
          <w:rFonts w:eastAsia="Verdana" w:cs="Verdana" w:ascii="Verdana" w:hAnsi="Verdana"/>
        </w:rPr>
        <w:t xml:space="preserve"> </w:t>
      </w:r>
    </w:p>
    <w:p>
      <w:pPr>
        <w:pStyle w:val="Normal"/>
        <w:numPr>
          <w:ilvl w:val="0"/>
          <w:numId w:val="2"/>
        </w:numPr>
        <w:rPr>
          <w:rFonts w:ascii="Verdana" w:hAnsi="Verdana" w:cs="Verdana"/>
        </w:rPr>
      </w:pPr>
      <w:r>
        <w:rPr>
          <w:rFonts w:cs="Verdana" w:ascii="Verdana" w:hAnsi="Verdana"/>
          <w:b/>
        </w:rPr>
        <w:t>REAL-TIME COMPETITIVE PRICING</w:t>
      </w:r>
      <w:r>
        <w:rPr>
          <w:rFonts w:cs="Verdana" w:ascii="Verdana" w:hAnsi="Verdana"/>
        </w:rPr>
        <w:t xml:space="preserve"> </w:t>
      </w:r>
    </w:p>
    <w:p>
      <w:pPr>
        <w:pStyle w:val="Normal"/>
        <w:rPr>
          <w:rFonts w:ascii="Verdana" w:hAnsi="Verdana" w:cs="Verdana"/>
        </w:rPr>
      </w:pPr>
      <w:r>
        <w:rPr>
          <w:rFonts w:cs="Verdana" w:ascii="Verdana" w:hAnsi="Verdana"/>
        </w:rPr>
        <w:t>Clickpaper Trade administers real-time competitive prices provided by Enron for viewing on your screen.  Our traders actively post live prices across numerous physical and financial pulp, paper, and wood products.  An added benefit is that doing transactions on Clickpaper Trade is commission free.</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pPr>
      <w:r>
        <w:rPr>
          <w:rFonts w:cs="Verdana" w:ascii="Verdana" w:hAnsi="Verdana"/>
          <w:b/>
        </w:rPr>
        <w:t>2. PRICING FLEXIBILITY</w:t>
      </w:r>
      <w:r>
        <w:rPr>
          <w:rFonts w:cs="Verdana" w:ascii="Verdana" w:hAnsi="Verdana"/>
        </w:rPr>
        <w:t xml:space="preserve"> </w:t>
      </w:r>
    </w:p>
    <w:p>
      <w:pPr>
        <w:pStyle w:val="Normal"/>
        <w:rPr>
          <w:rFonts w:ascii="Verdana" w:hAnsi="Verdana" w:cs="Verdana"/>
        </w:rPr>
      </w:pPr>
      <w:r>
        <w:rPr>
          <w:rFonts w:cs="Verdana" w:ascii="Verdana" w:hAnsi="Verdana"/>
        </w:rPr>
        <w:t xml:space="preserve">Buyers can choose from a variety of pricing structures, ranging from spot month purchases or sales to multi-year index-related and fixed-price purchases or sales. On Clickpaper Trade, Enron offers financial risk management products. Very soon, Enron will offer prices on physical products as well.  By imbedding innovative financial risk management products in physical product purchases and sales, Enron is able to offer buyers and sellers options not available on any other site in the industry. </w:t>
      </w:r>
    </w:p>
    <w:p>
      <w:pPr>
        <w:pStyle w:val="Normal"/>
        <w:rPr>
          <w:rFonts w:ascii="Verdana" w:hAnsi="Verdana" w:eastAsia="Verdana" w:cs="Verdana"/>
        </w:rPr>
      </w:pPr>
      <w:r>
        <w:rPr>
          <w:rFonts w:eastAsia="Verdana" w:cs="Verdana" w:ascii="Verdana" w:hAnsi="Verdana"/>
        </w:rPr>
        <w:t xml:space="preserve"> </w:t>
      </w:r>
    </w:p>
    <w:p>
      <w:pPr>
        <w:pStyle w:val="Normal"/>
        <w:rPr/>
      </w:pPr>
      <w:r>
        <w:rPr>
          <w:rFonts w:cs="Verdana" w:ascii="Verdana" w:hAnsi="Verdana"/>
          <w:b/>
        </w:rPr>
        <w:t>3. PRINCIPAL-BASED TRANSACTIONS</w:t>
      </w:r>
      <w:r>
        <w:rPr>
          <w:rFonts w:cs="Verdana" w:ascii="Verdana" w:hAnsi="Verdana"/>
        </w:rPr>
        <w:t xml:space="preserve"> </w:t>
      </w:r>
    </w:p>
    <w:p>
      <w:pPr>
        <w:pStyle w:val="Normal"/>
        <w:rPr>
          <w:rFonts w:ascii="Verdana" w:hAnsi="Verdana" w:cs="Verdana"/>
        </w:rPr>
      </w:pPr>
      <w:r>
        <w:rPr>
          <w:rFonts w:cs="Verdana" w:ascii="Verdana" w:hAnsi="Verdana"/>
        </w:rPr>
        <w:t xml:space="preserve">In Clickpaper Trade, Clickpaper.com administers online transactions between buyers, sellers and Enron Corp. Backed by $37 billion in assets, Enron is principal in all transactions. This gives customers of Clickpaper.com the peace of mind that they are dealing with a financially sound counterparty. </w:t>
      </w:r>
    </w:p>
    <w:p>
      <w:pPr>
        <w:pStyle w:val="Normal"/>
        <w:rPr>
          <w:rFonts w:ascii="Verdana" w:hAnsi="Verdana" w:eastAsia="Verdana" w:cs="Verdana"/>
        </w:rPr>
      </w:pPr>
      <w:r>
        <w:rPr>
          <w:rFonts w:eastAsia="Verdana" w:cs="Verdana" w:ascii="Verdana" w:hAnsi="Verdana"/>
        </w:rPr>
        <w:t xml:space="preserve"> </w:t>
      </w:r>
    </w:p>
    <w:p>
      <w:pPr>
        <w:pStyle w:val="Normal"/>
        <w:rPr/>
      </w:pPr>
      <w:r>
        <w:rPr>
          <w:rFonts w:cs="Verdana" w:ascii="Verdana" w:hAnsi="Verdana"/>
          <w:b/>
        </w:rPr>
        <w:t>4. BUYER AND SELLER PROTECTION</w:t>
      </w:r>
      <w:r>
        <w:rPr>
          <w:rFonts w:cs="Verdana" w:ascii="Verdana" w:hAnsi="Verdana"/>
        </w:rPr>
        <w:t xml:space="preserve"> </w:t>
      </w:r>
    </w:p>
    <w:p>
      <w:pPr>
        <w:pStyle w:val="Normal"/>
        <w:rPr>
          <w:rFonts w:ascii="Verdana" w:hAnsi="Verdana" w:cs="Verdana"/>
        </w:rPr>
      </w:pPr>
      <w:r>
        <w:rPr>
          <w:rFonts w:cs="Verdana" w:ascii="Verdana" w:hAnsi="Verdana"/>
        </w:rPr>
        <w:t xml:space="preserve">Clickpaper.com ensures that all physical and financial transactions in Clickpaper Trade are completed under contracts with standardized terms and conditions in a secure and confidential environment. This allows for a sufficient legal structure for near real-time execution and recourse upon default or non-performance. </w:t>
      </w:r>
    </w:p>
    <w:p>
      <w:pPr>
        <w:pStyle w:val="Normal"/>
        <w:rPr>
          <w:rFonts w:ascii="Verdana" w:hAnsi="Verdana" w:eastAsia="Verdana" w:cs="Verdana"/>
        </w:rPr>
      </w:pPr>
      <w:r>
        <w:rPr>
          <w:rFonts w:eastAsia="Verdana" w:cs="Verdana" w:ascii="Verdana" w:hAnsi="Verdana"/>
        </w:rPr>
        <w:t xml:space="preserve"> </w:t>
      </w:r>
    </w:p>
    <w:p>
      <w:pPr>
        <w:pStyle w:val="Normal"/>
        <w:rPr/>
      </w:pPr>
      <w:r>
        <w:rPr>
          <w:rFonts w:cs="Verdana" w:ascii="Verdana" w:hAnsi="Verdana"/>
          <w:b/>
        </w:rPr>
        <w:t>5. PRICE TRANSPARENCY</w:t>
      </w:r>
      <w:r>
        <w:rPr>
          <w:rFonts w:cs="Verdana" w:ascii="Verdana" w:hAnsi="Verdana"/>
        </w:rPr>
        <w:t xml:space="preserve"> </w:t>
      </w:r>
    </w:p>
    <w:p>
      <w:pPr>
        <w:pStyle w:val="Normal"/>
        <w:rPr>
          <w:rFonts w:ascii="Verdana" w:hAnsi="Verdana" w:cs="Verdana"/>
        </w:rPr>
      </w:pPr>
      <w:r>
        <w:rPr>
          <w:rFonts w:cs="Verdana" w:ascii="Verdana" w:hAnsi="Verdana"/>
        </w:rPr>
        <w:t xml:space="preserve">Clickpaper Trade displays transactable bids and offers for standardized commodity pulp, paper and wood products on a variety of risk management products. This price discovery gives market participants a credible benchmark to compare to their current portfolio of sales and purchases. </w:t>
      </w:r>
    </w:p>
    <w:p>
      <w:pPr>
        <w:pStyle w:val="Normal"/>
        <w:rPr>
          <w:rFonts w:ascii="Verdana" w:hAnsi="Verdana" w:eastAsia="Verdana" w:cs="Verdana"/>
        </w:rPr>
      </w:pPr>
      <w:r>
        <w:rPr>
          <w:rFonts w:eastAsia="Verdana" w:cs="Verdana" w:ascii="Verdana" w:hAnsi="Verdana"/>
        </w:rPr>
        <w:t xml:space="preserve"> </w:t>
      </w:r>
    </w:p>
    <w:p>
      <w:pPr>
        <w:pStyle w:val="Normal"/>
        <w:rPr/>
      </w:pPr>
      <w:r>
        <w:rPr>
          <w:rFonts w:cs="Verdana" w:ascii="Verdana" w:hAnsi="Verdana"/>
          <w:b/>
        </w:rPr>
        <w:t>6. MARKET LIQUIDITY</w:t>
      </w:r>
      <w:r>
        <w:rPr>
          <w:rFonts w:cs="Verdana" w:ascii="Verdana" w:hAnsi="Verdana"/>
        </w:rPr>
        <w:t xml:space="preserve"> </w:t>
      </w:r>
    </w:p>
    <w:p>
      <w:pPr>
        <w:pStyle w:val="Normal"/>
        <w:rPr>
          <w:rFonts w:ascii="Verdana" w:hAnsi="Verdana" w:cs="Verdana"/>
        </w:rPr>
      </w:pPr>
      <w:r>
        <w:rPr>
          <w:rFonts w:cs="Verdana" w:ascii="Verdana" w:hAnsi="Verdana"/>
        </w:rPr>
        <w:t>Clickpaper Trade will very soon offer an environment where market participants can always buy and always sell their commodity grade products from Enron and to Enron physically at various hubs around North America and internationally. This liquidity creates new opportunities to rethink many of the common practices employed by market participants to manage against supply disruption and geographic issues.</w:t>
      </w:r>
    </w:p>
    <w:p>
      <w:pPr>
        <w:pStyle w:val="Normal"/>
        <w:rPr>
          <w:rFonts w:ascii="Verdana" w:hAnsi="Verdana" w:eastAsia="Verdana" w:cs="Verdana"/>
        </w:rPr>
      </w:pPr>
      <w:r>
        <w:rPr>
          <w:rFonts w:eastAsia="Verdana" w:cs="Verdana" w:ascii="Verdana" w:hAnsi="Verdana"/>
        </w:rPr>
        <w:t xml:space="preserve"> </w:t>
      </w:r>
    </w:p>
    <w:p>
      <w:pPr>
        <w:pStyle w:val="Normal"/>
        <w:rPr>
          <w:rFonts w:ascii="Verdana" w:hAnsi="Verdana" w:cs="Verdana"/>
        </w:rPr>
      </w:pPr>
      <w:r>
        <w:rPr>
          <w:rFonts w:eastAsia="Verdana" w:cs="Verdana" w:ascii="Verdana" w:hAnsi="Verdana"/>
        </w:rPr>
        <w:t xml:space="preserve"> </w:t>
      </w:r>
      <w:r>
        <w:rPr>
          <w:rFonts w:cs="Verdana" w:ascii="Verdana" w:hAnsi="Verdana"/>
        </w:rPr>
        <w:t xml:space="preserve">Take our Trade Guided Tour for a more comprehensive explanation of our products and services. </w:t>
      </w:r>
    </w:p>
    <w:p>
      <w:pPr>
        <w:pStyle w:val="Normal"/>
        <w:rPr>
          <w:rFonts w:ascii="Verdana" w:hAnsi="Verdana" w:eastAsia="Verdana" w:cs="Verdana"/>
        </w:rPr>
      </w:pPr>
      <w:r>
        <w:rPr>
          <w:rFonts w:eastAsia="Verdana" w:cs="Verdana" w:ascii="Verdana" w:hAnsi="Verdana"/>
        </w:rPr>
        <w:t xml:space="preserve"> </w:t>
      </w:r>
    </w:p>
    <w:p>
      <w:pPr>
        <w:pStyle w:val="Normal"/>
        <w:rPr>
          <w:rFonts w:ascii="Verdana" w:hAnsi="Verdana" w:cs="Verdana"/>
        </w:rPr>
      </w:pPr>
      <w:r>
        <w:rPr>
          <w:rFonts w:cs="Verdana" w:ascii="Verdana" w:hAnsi="Verdana"/>
        </w:rPr>
      </w:r>
    </w:p>
    <w:p>
      <w:pPr>
        <w:pStyle w:val="Heading3"/>
        <w:ind w:hanging="0" w:start="0"/>
        <w:rPr/>
      </w:pPr>
      <w:r>
        <w:rPr/>
        <w:t xml:space="preserve">About Match  </w:t>
      </w:r>
      <w:r>
        <w:rPr>
          <w:b w:val="false"/>
        </w:rPr>
        <w:t>(Bold and italicized section is what goes on Front page)</w:t>
      </w:r>
    </w:p>
    <w:p>
      <w:pPr>
        <w:pStyle w:val="Normal"/>
        <w:rPr>
          <w:rFonts w:ascii="Verdana" w:hAnsi="Verdana" w:cs="Verdana"/>
        </w:rPr>
      </w:pPr>
      <w:r>
        <w:rPr>
          <w:rFonts w:cs="Verdana" w:ascii="Verdana" w:hAnsi="Verdana"/>
        </w:rPr>
      </w:r>
    </w:p>
    <w:p>
      <w:pPr>
        <w:pStyle w:val="BodyText"/>
        <w:rPr/>
      </w:pPr>
      <w:r>
        <w:rPr/>
        <w:t xml:space="preserve">Clickpaper Match offers an environment for Enron to post for sale and to buy pulp, paper, and wood products that do not fit the standard terms, conditions, or specifications for the commodity products that are posted on the trading floor in Clickpaper Trade. </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Heading3"/>
        <w:ind w:hanging="0" w:start="0"/>
        <w:rPr/>
      </w:pPr>
      <w:r>
        <w:rPr/>
        <w:t>Clickpaper Match Products</w:t>
      </w:r>
    </w:p>
    <w:p>
      <w:pPr>
        <w:pStyle w:val="Normal"/>
        <w:rPr>
          <w:rFonts w:ascii="Verdana" w:hAnsi="Verdana" w:cs="Verdana"/>
        </w:rPr>
      </w:pPr>
      <w:r>
        <w:rPr>
          <w:rFonts w:cs="Verdana" w:ascii="Verdana" w:hAnsi="Verdana"/>
        </w:rPr>
        <w:t xml:space="preserve">Products posted in Clickpaper Match will include a wide range of prime product not offered in Clickpaper Trade, odd-lots, excess inventory and specialty products. </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b/>
          <w:color w:val="FF0000"/>
        </w:rPr>
        <w:t>What are the benefits of using Clickpaper Match?</w:t>
      </w:r>
    </w:p>
    <w:p>
      <w:pPr>
        <w:pStyle w:val="Normal"/>
        <w:rPr>
          <w:rFonts w:ascii="Verdana" w:hAnsi="Verdana" w:cs="Verdana"/>
        </w:rPr>
      </w:pPr>
      <w:r>
        <w:rPr>
          <w:rFonts w:cs="Verdana" w:ascii="Verdana" w:hAnsi="Verdana"/>
        </w:rPr>
        <w:t>Clickpaper Match offers buyers and sellers the opportunity to bid and offer on a wide variety of Enron’s pulp, paper and paper-related product offerings and requirements that do not fit into the standardized products, terms and conditions of the Trade transaction area.  All transactions completed in Clickpaper Match have Enron as the counterparty.</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pPr>
      <w:r>
        <w:rPr>
          <w:rFonts w:cs="Verdana" w:ascii="Verdana" w:hAnsi="Verdana"/>
        </w:rPr>
        <w:t xml:space="preserve">Take our </w:t>
      </w:r>
      <w:hyperlink r:id="rId2">
        <w:r>
          <w:rPr>
            <w:rStyle w:val="Hyperlink"/>
            <w:rFonts w:cs="Verdana" w:ascii="Verdana" w:hAnsi="Verdana"/>
          </w:rPr>
          <w:t>Match Guided Tour</w:t>
        </w:r>
      </w:hyperlink>
      <w:r>
        <w:rPr>
          <w:rFonts w:cs="Verdana" w:ascii="Verdana" w:hAnsi="Verdana"/>
        </w:rPr>
        <w:t xml:space="preserve"> for a more comprehensive explanation of our products and services.</w:t>
      </w:r>
    </w:p>
    <w:p>
      <w:pPr>
        <w:pStyle w:val="Normal"/>
        <w:rPr>
          <w:rFonts w:ascii="Verdana" w:hAnsi="Verdana" w:eastAsia="Verdana" w:cs="Verdana"/>
        </w:rPr>
      </w:pPr>
      <w:r>
        <w:drawing>
          <wp:anchor behindDoc="0" distT="0" distB="0" distL="114935" distR="114935" simplePos="0" locked="0" layoutInCell="0" allowOverlap="1" relativeHeight="2">
            <wp:simplePos x="0" y="0"/>
            <wp:positionH relativeFrom="column">
              <wp:posOffset>0</wp:posOffset>
            </wp:positionH>
            <wp:positionV relativeFrom="paragraph">
              <wp:posOffset>267335</wp:posOffset>
            </wp:positionV>
            <wp:extent cx="86360" cy="8636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link="rId3"/>
                    <a:srcRect l="-2147483648" t="-2147483648" r="-2147483648" b="-2147483648"/>
                    <a:stretch>
                      <a:fillRect/>
                    </a:stretch>
                  </pic:blipFill>
                  <pic:spPr bwMode="auto">
                    <a:xfrm>
                      <a:off x="0" y="0"/>
                      <a:ext cx="86360" cy="86360"/>
                    </a:xfrm>
                    <a:prstGeom prst="rect">
                      <a:avLst/>
                    </a:prstGeom>
                    <a:noFill/>
                  </pic:spPr>
                </pic:pic>
              </a:graphicData>
            </a:graphic>
          </wp:anchor>
        </w:drawing>
      </w:r>
      <w:r>
        <w:rPr>
          <w:rFonts w:eastAsia="Verdana" w:cs="Verdana" w:ascii="Verdana" w:hAnsi="Verdana"/>
        </w:rPr>
        <w:t xml:space="preserve">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b/>
      </w:rPr>
    </w:lvl>
  </w:abstractNum>
  <w:num w:numId="1">
    <w:abstractNumId w:val="1"/>
  </w:num>
  <w:num w:numId="2">
    <w:abstractNumId w:val="2"/>
  </w:num>
</w:numbering>
</file>

<file path=word/settings.xml><?xml version="1.0" encoding="utf-8"?>
<w:settings xmlns:w="http://schemas.openxmlformats.org/wordprocessingml/2006/main">
  <w:zoom w:percent="9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Verdana" w:hAnsi="Verdana" w:cs="Verdana"/>
      <w:b/>
      <w:u w:val="single"/>
    </w:rPr>
  </w:style>
  <w:style w:type="paragraph" w:styleId="Heading2">
    <w:name w:val="heading 2"/>
    <w:basedOn w:val="Normal"/>
    <w:next w:val="Normal"/>
    <w:qFormat/>
    <w:pPr>
      <w:keepNext w:val="true"/>
      <w:numPr>
        <w:ilvl w:val="1"/>
        <w:numId w:val="1"/>
      </w:numPr>
      <w:outlineLvl w:val="1"/>
    </w:pPr>
    <w:rPr>
      <w:rFonts w:ascii="Verdana" w:hAnsi="Verdana" w:cs="Verdana"/>
      <w:b/>
    </w:rPr>
  </w:style>
  <w:style w:type="paragraph" w:styleId="Heading3">
    <w:name w:val="heading 3"/>
    <w:basedOn w:val="Normal"/>
    <w:next w:val="Normal"/>
    <w:qFormat/>
    <w:pPr>
      <w:keepNext w:val="true"/>
      <w:numPr>
        <w:ilvl w:val="2"/>
        <w:numId w:val="1"/>
      </w:numPr>
      <w:outlineLvl w:val="2"/>
    </w:pPr>
    <w:rPr>
      <w:rFonts w:ascii="Verdana" w:hAnsi="Verdana" w:cs="Verdana"/>
      <w:b/>
      <w:color w:val="FF0000"/>
    </w:rPr>
  </w:style>
  <w:style w:type="character" w:styleId="WW8Num2z0">
    <w:name w:val="WW8Num2z0"/>
    <w:qFormat/>
    <w:rPr>
      <w:b/>
    </w:rPr>
  </w:style>
  <w:style w:type="character" w:styleId="WW8Num3z0">
    <w:name w:val="WW8Num3z0"/>
    <w:qFormat/>
    <w:rPr>
      <w:rFonts w:ascii="Symbol" w:hAnsi="Symbol" w:cs="Symbol"/>
    </w:rPr>
  </w:style>
  <w:style w:type="character" w:styleId="WW8NumSt1z0">
    <w:name w:val="WW8NumSt1z0"/>
    <w:qFormat/>
    <w:rPr>
      <w:rFonts w:ascii="Times New Roman" w:hAnsi="Times New Roman" w:cs="Times New Roman"/>
      <w:sz w:val="40"/>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Verdana" w:hAnsi="Verdana" w:cs="Verdana"/>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popup=window.open(&apos;../guidedtour/GTMatch_index.htm&apos;,&apos;guidedtour&apos;,&apos;toolbar=no,location=no,directories=no,status=no,scrollbars=yes,resizable=no,copyhistory=no,width=635,height=500&apos;);popup.location.href=&apos;../guidedtour/GTMatch_index.htm&apos;;popup.focus();" TargetMode="External"/><Relationship Id="rId3" Type="http://schemas.openxmlformats.org/officeDocument/2006/relationships/image" Target="file:///mnt/main-storage/datasets/images/shared/spacer_trans.gif"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2000-07-12T16:24:00Z</dcterms:created>
  <dc:creator>jcummin</dc:creator>
  <dc:description/>
  <dc:language>en-CA</dc:language>
  <cp:lastModifiedBy>jcummin</cp:lastModifiedBy>
  <cp:lastPrinted>2000-07-11T08:54:00Z</cp:lastPrinted>
  <dcterms:modified xsi:type="dcterms:W3CDTF">2000-07-12T16:24:00Z</dcterms:modified>
  <cp:revision>2</cp:revision>
  <dc:subject/>
  <dc:title>About ClickPaper</dc:title>
</cp:coreProperties>
</file>