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Contacts for Online Houston Based Credit Legal Issues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Subtitle"/>
        <w:rPr>
          <w:sz w:val="22"/>
          <w:u w:val="single"/>
        </w:rPr>
      </w:pPr>
      <w:r>
        <w:rPr>
          <w:sz w:val="22"/>
          <w:u w:val="single"/>
        </w:rPr>
        <w:t>EnronOnline and ClickPaper Counterparty and Product Approvals, New and Existing Product Questions, and Questions re: GTC’s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Legal Contact Coordinator:  Tana Jones</w:t>
      </w:r>
    </w:p>
    <w:p>
      <w:pPr>
        <w:pStyle w:val="Normal"/>
        <w:rPr>
          <w:sz w:val="22"/>
        </w:rPr>
      </w:pPr>
      <w:r>
        <w:rPr>
          <w:sz w:val="22"/>
        </w:rPr>
        <w:t>PLEASE NOTE:  All executed online agreements (especially originals) must be sent to Tana to be logged in and she will disseminate further</w:t>
      </w:r>
    </w:p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808"/>
        <w:gridCol w:w="1900"/>
        <w:gridCol w:w="2400"/>
      </w:tblGrid>
      <w:tr>
        <w:trPr/>
        <w:tc>
          <w:tcPr>
            <w:tcW w:w="5808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Product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Contact(s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  <w:t>Phone Numbers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b/>
                <w:bCs/>
                <w:sz w:val="22"/>
                <w:u w:val="single"/>
              </w:rPr>
            </w:pPr>
            <w:r>
              <w:rPr>
                <w:b/>
                <w:bCs/>
                <w:sz w:val="22"/>
                <w:u w:val="single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Financial Trading (includes ClickPaper financial)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Gas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Jeff Hodge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853-6911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Stacy Dickson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853-5705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US Physical Power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Shari Stack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853-9477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Global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Alan Aronowitz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853-3214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Petrochemicals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Natural Gas Liquids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Plastics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Michael Robison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853-6667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Coal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Wayne Gresham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853-1485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Emissions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Metals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Marcus Nettleton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853-8161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Industrial Markets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Julia Murray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853-4794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Pulp, Paper &amp; Lumber (including ClickPaper physical)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ind w:start="400" w:end="0"/>
              <w:rPr>
                <w:sz w:val="22"/>
              </w:rPr>
            </w:pPr>
            <w:r>
              <w:rPr>
                <w:sz w:val="22"/>
              </w:rPr>
              <w:t>Steel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Harry Collins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853-9692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Broadband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Robbi Rossi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345-7268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Marie Heard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853-3907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Australia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 Minns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011 612 9229 2310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Japan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McBride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011 81 3 5219 4553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John Viverito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345-7814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Northern Natural Gas Pipeline Auction Products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Tony Pryor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853-9467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Credit Derivatives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Paul Simons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011 44 20 7783 6566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Denis O’Connell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011 44 20 7783 4828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European/London Based Product Approvals</w:t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Justin Boyd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011 44 20 7783 6732</w:t>
            </w:r>
          </w:p>
        </w:tc>
      </w:tr>
      <w:tr>
        <w:trPr/>
        <w:tc>
          <w:tcPr>
            <w:tcW w:w="58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Edmund Cooper</w:t>
            </w:r>
          </w:p>
        </w:tc>
        <w:tc>
          <w:tcPr>
            <w:tcW w:w="24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011 44 20 7783 5382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  <w:u w:val="single"/>
        </w:rPr>
      </w:pPr>
      <w:r>
        <w:rPr>
          <w:sz w:val="22"/>
          <w:u w:val="single"/>
        </w:rPr>
        <w:t>Other Online Legal Approvals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tbl>
      <w:tblPr>
        <w:tblW w:w="101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8"/>
        <w:gridCol w:w="2100"/>
        <w:gridCol w:w="1700"/>
      </w:tblGrid>
      <w:tr>
        <w:trPr/>
        <w:tc>
          <w:tcPr>
            <w:tcW w:w="63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ClickPaper.com</w:t>
            </w:r>
          </w:p>
        </w:tc>
        <w:tc>
          <w:tcPr>
            <w:tcW w:w="21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Travis McCullough</w:t>
            </w:r>
          </w:p>
        </w:tc>
        <w:tc>
          <w:tcPr>
            <w:tcW w:w="17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853-1575</w:t>
            </w:r>
          </w:p>
        </w:tc>
      </w:tr>
      <w:tr>
        <w:trPr/>
        <w:tc>
          <w:tcPr>
            <w:tcW w:w="630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1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6308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Any other issues relating to online transactions, including, but not limited to, amendments to ETA’s &amp; PA’s, Confidentiality Agreements, Servicing Agreements, Licensing Agreements, LOI’s</w:t>
            </w:r>
          </w:p>
        </w:tc>
        <w:tc>
          <w:tcPr>
            <w:tcW w:w="21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Mark Taylor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Leslie Hansen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Tana Jones</w:t>
            </w:r>
          </w:p>
        </w:tc>
        <w:tc>
          <w:tcPr>
            <w:tcW w:w="1700" w:type="dxa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853-7459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853-6121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853-3399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w="12240" w:h="15840"/>
      <w:pgMar w:left="720" w:right="720" w:gutter="0" w:header="0" w:top="720" w:footer="720" w:bottom="776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/mnt/main-storage/datasets/enron-docs/doc/Contacts_for_Online_Counterparty_Approvals-4a1a6a55bacf0b3dfed41ffdbe788a1db1f052be142792885803eb148e824f12.doc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2000-09-22T18:09:00Z</dcterms:created>
  <dc:creator>tjones</dc:creator>
  <dc:description/>
  <dc:language>en-CA</dc:language>
  <cp:lastModifiedBy>tjones</cp:lastModifiedBy>
  <cp:lastPrinted>2000-10-17T16:09:00Z</cp:lastPrinted>
  <dcterms:modified xsi:type="dcterms:W3CDTF">2000-10-17T19:42:00Z</dcterms:modified>
  <cp:revision>36</cp:revision>
  <dc:subject/>
  <dc:title>Contacts for Online Counterparty Approvals</dc:title>
</cp:coreProperties>
</file>