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rFonts w:ascii="Arial" w:hAnsi="Arial" w:cs="Arial"/>
          <w:sz w:val="22"/>
        </w:rPr>
      </w:pPr>
      <w:r>
        <w:rPr>
          <w:rFonts w:cs="Arial" w:ascii="Arial" w:hAnsi="Arial"/>
          <w:sz w:val="22"/>
        </w:rPr>
      </w:r>
    </w:p>
    <w:p>
      <w:pPr>
        <w:pStyle w:val="Heading4"/>
        <w:ind w:hanging="0" w:start="0"/>
        <w:rPr/>
      </w:pPr>
      <w:r>
        <w:rPr/>
        <w:t>Pipeline Construction</w:t>
      </w:r>
    </w:p>
    <w:p>
      <w:pPr>
        <w:pStyle w:val="Normal"/>
        <w:spacing w:before="0" w:after="120"/>
        <w:rPr>
          <w:rFonts w:ascii="Arial" w:hAnsi="Arial" w:cs="Arial"/>
          <w:sz w:val="22"/>
        </w:rPr>
      </w:pPr>
      <w:r>
        <w:rPr>
          <w:rFonts w:cs="Arial" w:ascii="Arial" w:hAnsi="Arial"/>
          <w:sz w:val="22"/>
        </w:rPr>
      </w:r>
    </w:p>
    <w:p>
      <w:pPr>
        <w:pStyle w:val="Normal"/>
        <w:spacing w:before="0" w:after="120"/>
        <w:rPr>
          <w:rFonts w:ascii="Arial" w:hAnsi="Arial" w:cs="Arial"/>
          <w:sz w:val="22"/>
        </w:rPr>
      </w:pPr>
      <w:r>
        <w:rPr>
          <w:rFonts w:cs="Arial" w:ascii="Arial" w:hAnsi="Arial"/>
          <w:sz w:val="22"/>
        </w:rPr>
        <w:t>Enron North America will install coal bed methane gathering systems in Northeast Wyoming during the fourth quarter of 1999. For the purpose of selecting a  contractor to do that work, we are soliciting a proposal from a pipeline contractor to construct those facilities.</w:t>
      </w:r>
    </w:p>
    <w:p>
      <w:pPr>
        <w:pStyle w:val="Heading1"/>
        <w:ind w:hanging="0" w:start="0"/>
        <w:rPr/>
      </w:pPr>
      <w:r>
        <w:rPr/>
        <w:t>Job Scope</w:t>
      </w:r>
    </w:p>
    <w:p>
      <w:pPr>
        <w:pStyle w:val="Normal"/>
        <w:spacing w:before="0" w:after="120"/>
        <w:rPr>
          <w:rFonts w:ascii="Arial" w:hAnsi="Arial" w:cs="Arial"/>
          <w:sz w:val="22"/>
        </w:rPr>
      </w:pPr>
      <w:r>
        <w:rPr>
          <w:rFonts w:cs="Arial" w:ascii="Arial" w:hAnsi="Arial"/>
          <w:sz w:val="22"/>
        </w:rPr>
        <w:t>The scope of work for this section is the pipeline work to be performed described in the section following. At this time, the scope of pipelines to be constructed are as follows:</w:t>
      </w:r>
    </w:p>
    <w:p>
      <w:pPr>
        <w:pStyle w:val="Heading2"/>
        <w:ind w:hanging="0" w:start="0"/>
        <w:rPr/>
      </w:pPr>
      <w:r>
        <w:rPr/>
        <w:t>Kennedy &amp; Wellstar Gathering Systems</w:t>
      </w:r>
    </w:p>
    <w:p>
      <w:pPr>
        <w:pStyle w:val="Normal"/>
        <w:spacing w:before="0" w:after="120"/>
        <w:rPr>
          <w:rFonts w:ascii="Arial" w:hAnsi="Arial" w:cs="Arial"/>
          <w:sz w:val="22"/>
        </w:rPr>
      </w:pPr>
      <w:r>
        <w:rPr>
          <w:rFonts w:cs="Arial" w:ascii="Arial" w:hAnsi="Arial"/>
          <w:sz w:val="22"/>
        </w:rPr>
        <w:t>Located in an area immediately west of Gillette, Wyoming ( R73W/T51N &amp; R73W/T52N), these gathering lines consist of the following approximate quantities:</w:t>
      </w:r>
    </w:p>
    <w:p>
      <w:pPr>
        <w:pStyle w:val="Normal"/>
        <w:numPr>
          <w:ilvl w:val="0"/>
          <w:numId w:val="7"/>
        </w:numPr>
        <w:ind w:hanging="360" w:start="792" w:end="0"/>
        <w:rPr>
          <w:rFonts w:ascii="Arial" w:hAnsi="Arial" w:cs="Arial"/>
          <w:sz w:val="22"/>
        </w:rPr>
      </w:pPr>
      <w:r>
        <w:rPr>
          <w:rFonts w:cs="Arial" w:ascii="Arial" w:hAnsi="Arial"/>
          <w:sz w:val="22"/>
        </w:rPr>
        <w:t>4”, SDR-17 HDPE pipe, 47,500 feet</w:t>
      </w:r>
    </w:p>
    <w:p>
      <w:pPr>
        <w:pStyle w:val="Normal"/>
        <w:numPr>
          <w:ilvl w:val="0"/>
          <w:numId w:val="7"/>
        </w:numPr>
        <w:ind w:hanging="360" w:start="792" w:end="0"/>
        <w:rPr>
          <w:rFonts w:ascii="Arial" w:hAnsi="Arial" w:cs="Arial"/>
          <w:sz w:val="22"/>
        </w:rPr>
      </w:pPr>
      <w:r>
        <w:rPr>
          <w:rFonts w:cs="Arial" w:ascii="Arial" w:hAnsi="Arial"/>
          <w:sz w:val="22"/>
        </w:rPr>
        <w:t>6”, SDR-17 HDPE pipe, 12,000 feet</w:t>
      </w:r>
    </w:p>
    <w:p>
      <w:pPr>
        <w:pStyle w:val="Normal"/>
        <w:numPr>
          <w:ilvl w:val="0"/>
          <w:numId w:val="7"/>
        </w:numPr>
        <w:ind w:hanging="360" w:start="792" w:end="0"/>
        <w:rPr>
          <w:rFonts w:ascii="Arial" w:hAnsi="Arial" w:cs="Arial"/>
          <w:sz w:val="22"/>
        </w:rPr>
      </w:pPr>
      <w:r>
        <w:rPr>
          <w:rFonts w:cs="Arial" w:ascii="Arial" w:hAnsi="Arial"/>
          <w:sz w:val="22"/>
        </w:rPr>
        <w:t>8”, SDR-17 HDPE pipe, 28,200 feet</w:t>
      </w:r>
    </w:p>
    <w:p>
      <w:pPr>
        <w:pStyle w:val="Normal"/>
        <w:numPr>
          <w:ilvl w:val="0"/>
          <w:numId w:val="7"/>
        </w:numPr>
        <w:ind w:hanging="360" w:start="792" w:end="0"/>
        <w:rPr>
          <w:rFonts w:ascii="Arial" w:hAnsi="Arial" w:cs="Arial"/>
          <w:sz w:val="22"/>
        </w:rPr>
      </w:pPr>
      <w:r>
        <w:rPr>
          <w:rFonts w:cs="Arial" w:ascii="Arial" w:hAnsi="Arial"/>
          <w:sz w:val="22"/>
        </w:rPr>
        <w:t>10” SDR-17 HDPE pipe, 19,400 feet</w:t>
      </w:r>
    </w:p>
    <w:p>
      <w:pPr>
        <w:pStyle w:val="Normal"/>
        <w:numPr>
          <w:ilvl w:val="0"/>
          <w:numId w:val="7"/>
        </w:numPr>
        <w:ind w:hanging="360" w:start="792" w:end="0"/>
        <w:rPr>
          <w:rFonts w:ascii="Arial" w:hAnsi="Arial" w:cs="Arial"/>
          <w:sz w:val="22"/>
        </w:rPr>
      </w:pPr>
      <w:r>
        <w:rPr>
          <w:rFonts w:cs="Arial" w:ascii="Arial" w:hAnsi="Arial"/>
          <w:sz w:val="22"/>
        </w:rPr>
        <w:t>8” SDR-11 HDPE pipe, 18,700 feet</w:t>
      </w:r>
    </w:p>
    <w:p>
      <w:pPr>
        <w:pStyle w:val="Normal"/>
        <w:numPr>
          <w:ilvl w:val="0"/>
          <w:numId w:val="7"/>
        </w:numPr>
        <w:spacing w:before="0" w:after="120"/>
        <w:ind w:hanging="360" w:start="792" w:end="0"/>
        <w:rPr>
          <w:rFonts w:ascii="Arial" w:hAnsi="Arial" w:cs="Arial"/>
          <w:sz w:val="22"/>
        </w:rPr>
      </w:pPr>
      <w:r>
        <w:rPr>
          <w:rFonts w:cs="Arial" w:ascii="Arial" w:hAnsi="Arial"/>
          <w:sz w:val="22"/>
        </w:rPr>
        <w:t>10” SDR-11 HDPE pipe, 10,400 feet</w:t>
      </w:r>
    </w:p>
    <w:p>
      <w:pPr>
        <w:pStyle w:val="Heading2"/>
        <w:ind w:hanging="0" w:start="0"/>
        <w:rPr/>
      </w:pPr>
      <w:r>
        <w:rPr/>
        <w:t>Maverick Delivery Pipeline</w:t>
      </w:r>
    </w:p>
    <w:p>
      <w:pPr>
        <w:pStyle w:val="Normal"/>
        <w:spacing w:before="0" w:after="120"/>
        <w:rPr>
          <w:rFonts w:ascii="Arial" w:hAnsi="Arial" w:cs="Arial"/>
          <w:sz w:val="22"/>
        </w:rPr>
      </w:pPr>
      <w:r>
        <w:rPr>
          <w:rFonts w:cs="Arial" w:ascii="Arial" w:hAnsi="Arial"/>
          <w:sz w:val="22"/>
        </w:rPr>
        <w:t>Located near I-90, Mile Post 102 (Sec. 32, T49N/R75W), the northern terminus of this pipeline is at the Maverick Compressor Station with the southern terminus at the Billy Creek Y Receipt Point on the Ft. Union Pipeline. This pipeline consists of:</w:t>
      </w:r>
    </w:p>
    <w:p>
      <w:pPr>
        <w:pStyle w:val="Normal"/>
        <w:numPr>
          <w:ilvl w:val="0"/>
          <w:numId w:val="7"/>
        </w:numPr>
        <w:ind w:hanging="360" w:start="792" w:end="0"/>
        <w:rPr>
          <w:rFonts w:ascii="Arial" w:hAnsi="Arial" w:cs="Arial"/>
          <w:sz w:val="22"/>
        </w:rPr>
      </w:pPr>
      <w:r>
        <w:rPr>
          <w:rFonts w:cs="Arial" w:ascii="Arial" w:hAnsi="Arial"/>
          <w:sz w:val="22"/>
        </w:rPr>
        <w:t>16,000 feet of 10” API-5L ERW, 0.188 WT, X-60, DRL, FBE</w:t>
      </w:r>
    </w:p>
    <w:p>
      <w:pPr>
        <w:pStyle w:val="Normal"/>
        <w:numPr>
          <w:ilvl w:val="0"/>
          <w:numId w:val="7"/>
        </w:numPr>
        <w:spacing w:before="0" w:after="120"/>
        <w:ind w:hanging="360" w:start="792" w:end="0"/>
        <w:rPr>
          <w:rFonts w:ascii="Arial" w:hAnsi="Arial" w:cs="Arial"/>
          <w:sz w:val="22"/>
        </w:rPr>
      </w:pPr>
      <w:r>
        <w:rPr>
          <w:rFonts w:cs="Arial" w:ascii="Arial" w:hAnsi="Arial"/>
          <w:sz w:val="22"/>
        </w:rPr>
        <w:t xml:space="preserve">Interstate I-90 bored crossing </w:t>
      </w:r>
    </w:p>
    <w:p>
      <w:pPr>
        <w:pStyle w:val="Heading2"/>
        <w:ind w:hanging="0" w:start="0"/>
        <w:rPr/>
      </w:pPr>
      <w:r>
        <w:rPr/>
        <w:t>Box Draw Delivery Pipeline</w:t>
      </w:r>
    </w:p>
    <w:p>
      <w:pPr>
        <w:pStyle w:val="Normal"/>
        <w:spacing w:before="0" w:after="120"/>
        <w:rPr>
          <w:rFonts w:ascii="Arial" w:hAnsi="Arial" w:cs="Arial"/>
          <w:sz w:val="22"/>
        </w:rPr>
      </w:pPr>
      <w:r>
        <w:rPr>
          <w:rFonts w:cs="Arial" w:ascii="Arial" w:hAnsi="Arial"/>
          <w:sz w:val="22"/>
        </w:rPr>
        <w:t>The northern terminus of this pipeline is at the Box Draw Compressor Station with the southern terminus at the Belle Fourche pipeline with which it connects. This pipeline consists of:</w:t>
      </w:r>
    </w:p>
    <w:p>
      <w:pPr>
        <w:pStyle w:val="Normal"/>
        <w:numPr>
          <w:ilvl w:val="0"/>
          <w:numId w:val="7"/>
        </w:numPr>
        <w:ind w:hanging="360" w:start="792" w:end="0"/>
        <w:rPr>
          <w:rFonts w:ascii="Arial" w:hAnsi="Arial" w:cs="Arial"/>
          <w:sz w:val="22"/>
        </w:rPr>
      </w:pPr>
      <w:r>
        <w:rPr>
          <w:rFonts w:cs="Arial" w:ascii="Arial" w:hAnsi="Arial"/>
          <w:sz w:val="22"/>
        </w:rPr>
        <w:t>6,000 feet of 10” API-5L ERW, 0.188 WT, X-60, DRL, FBE</w:t>
      </w:r>
    </w:p>
    <w:p>
      <w:pPr>
        <w:pStyle w:val="Normal"/>
        <w:spacing w:before="0" w:after="12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3"/>
        <w:ind w:hanging="0" w:start="0"/>
        <w:rPr/>
      </w:pPr>
      <w:r>
        <w:rPr/>
        <w:t>Job Specifics</w:t>
      </w:r>
    </w:p>
    <w:p>
      <w:pPr>
        <w:pStyle w:val="Normal"/>
        <w:spacing w:before="0" w:after="120"/>
        <w:rPr>
          <w:rFonts w:ascii="Arial" w:hAnsi="Arial" w:cs="Arial"/>
          <w:sz w:val="22"/>
        </w:rPr>
      </w:pPr>
      <w:r>
        <w:rPr>
          <w:rFonts w:cs="Arial" w:ascii="Arial" w:hAnsi="Arial"/>
          <w:sz w:val="22"/>
        </w:rPr>
        <w:t>The projects noted above will be conducted in the following circumstances:</w:t>
      </w:r>
    </w:p>
    <w:p>
      <w:pPr>
        <w:pStyle w:val="Normal"/>
        <w:numPr>
          <w:ilvl w:val="0"/>
          <w:numId w:val="2"/>
        </w:numPr>
        <w:spacing w:before="0" w:after="120"/>
        <w:rPr>
          <w:rFonts w:ascii="Arial" w:hAnsi="Arial" w:cs="Arial"/>
          <w:sz w:val="22"/>
        </w:rPr>
      </w:pPr>
      <w:r>
        <w:rPr>
          <w:rFonts w:cs="Arial" w:ascii="Arial" w:hAnsi="Arial"/>
          <w:sz w:val="22"/>
        </w:rPr>
        <w:t>The current construction schedule for the pipeline construction is as follows:</w:t>
      </w:r>
    </w:p>
    <w:p>
      <w:pPr>
        <w:pStyle w:val="Normal"/>
        <w:numPr>
          <w:ilvl w:val="0"/>
          <w:numId w:val="9"/>
        </w:numPr>
        <w:spacing w:before="0" w:after="120"/>
        <w:ind w:hanging="360" w:start="792" w:end="0"/>
        <w:rPr>
          <w:rFonts w:ascii="Arial" w:hAnsi="Arial" w:cs="Arial"/>
          <w:sz w:val="22"/>
        </w:rPr>
      </w:pPr>
      <w:r>
        <w:rPr>
          <w:rFonts w:eastAsia="Arial" w:cs="Arial" w:ascii="Arial" w:hAnsi="Arial"/>
          <w:sz w:val="22"/>
        </w:rPr>
        <w:t xml:space="preserve"> </w:t>
      </w:r>
      <w:r>
        <w:rPr>
          <w:rFonts w:cs="Arial" w:ascii="Arial" w:hAnsi="Arial"/>
          <w:sz w:val="22"/>
        </w:rPr>
        <w:t>Kennedy &amp; Wellstar Gathering Systems</w:t>
      </w:r>
    </w:p>
    <w:p>
      <w:pPr>
        <w:pStyle w:val="Normal"/>
        <w:numPr>
          <w:ilvl w:val="0"/>
          <w:numId w:val="5"/>
        </w:numPr>
        <w:ind w:hanging="360" w:start="1368" w:end="0"/>
        <w:rPr>
          <w:rFonts w:ascii="Arial" w:hAnsi="Arial" w:cs="Arial"/>
          <w:sz w:val="22"/>
        </w:rPr>
      </w:pPr>
      <w:r>
        <w:rPr>
          <w:rFonts w:cs="Arial" w:ascii="Arial" w:hAnsi="Arial"/>
          <w:sz w:val="22"/>
        </w:rPr>
        <w:t>Pipe delivery available Sept. 20, 1999</w:t>
      </w:r>
    </w:p>
    <w:p>
      <w:pPr>
        <w:pStyle w:val="Normal"/>
        <w:numPr>
          <w:ilvl w:val="0"/>
          <w:numId w:val="5"/>
        </w:numPr>
        <w:ind w:hanging="360" w:start="1368" w:end="0"/>
        <w:rPr>
          <w:rFonts w:ascii="Arial" w:hAnsi="Arial" w:cs="Arial"/>
          <w:sz w:val="22"/>
        </w:rPr>
      </w:pPr>
      <w:r>
        <w:rPr>
          <w:rFonts w:cs="Arial" w:ascii="Arial" w:hAnsi="Arial"/>
          <w:sz w:val="22"/>
        </w:rPr>
        <w:t xml:space="preserve">Construction  work begin on Oct. 1, 1999 or earlier. </w:t>
      </w:r>
    </w:p>
    <w:p>
      <w:pPr>
        <w:pStyle w:val="Normal"/>
        <w:numPr>
          <w:ilvl w:val="0"/>
          <w:numId w:val="5"/>
        </w:numPr>
        <w:spacing w:before="0" w:after="120"/>
        <w:ind w:hanging="360" w:start="1368" w:end="0"/>
        <w:rPr>
          <w:rFonts w:ascii="Arial" w:hAnsi="Arial" w:cs="Arial"/>
          <w:sz w:val="22"/>
        </w:rPr>
      </w:pPr>
      <w:r>
        <w:rPr>
          <w:rFonts w:cs="Arial" w:ascii="Arial" w:hAnsi="Arial"/>
          <w:sz w:val="22"/>
        </w:rPr>
        <w:t>Construction completion required on December 3, 1999</w:t>
      </w:r>
    </w:p>
    <w:p>
      <w:pPr>
        <w:pStyle w:val="Normal"/>
        <w:numPr>
          <w:ilvl w:val="0"/>
          <w:numId w:val="9"/>
        </w:numPr>
        <w:spacing w:before="0" w:after="120"/>
        <w:ind w:hanging="360" w:start="792" w:end="0"/>
        <w:rPr>
          <w:rFonts w:ascii="Arial" w:hAnsi="Arial" w:cs="Arial"/>
          <w:sz w:val="22"/>
        </w:rPr>
      </w:pPr>
      <w:r>
        <w:rPr>
          <w:rFonts w:cs="Arial" w:ascii="Arial" w:hAnsi="Arial"/>
          <w:sz w:val="22"/>
        </w:rPr>
        <w:t xml:space="preserve">Maverick Delivery Pipeline/Box Draw Delivery Pipeline </w:t>
      </w:r>
    </w:p>
    <w:p>
      <w:pPr>
        <w:pStyle w:val="Normal"/>
        <w:numPr>
          <w:ilvl w:val="0"/>
          <w:numId w:val="5"/>
        </w:numPr>
        <w:ind w:hanging="360" w:start="1368" w:end="0"/>
        <w:rPr>
          <w:rFonts w:ascii="Arial" w:hAnsi="Arial" w:cs="Arial"/>
          <w:sz w:val="22"/>
        </w:rPr>
      </w:pPr>
      <w:r>
        <w:rPr>
          <w:rFonts w:cs="Arial" w:ascii="Arial" w:hAnsi="Arial"/>
          <w:sz w:val="22"/>
        </w:rPr>
        <w:t>Pipe delivery available Sept. 20, 1999</w:t>
      </w:r>
    </w:p>
    <w:p>
      <w:pPr>
        <w:pStyle w:val="Normal"/>
        <w:numPr>
          <w:ilvl w:val="0"/>
          <w:numId w:val="5"/>
        </w:numPr>
        <w:ind w:hanging="360" w:start="1368" w:end="0"/>
        <w:rPr>
          <w:rFonts w:ascii="Arial" w:hAnsi="Arial" w:cs="Arial"/>
          <w:sz w:val="22"/>
        </w:rPr>
      </w:pPr>
      <w:r>
        <w:rPr>
          <w:rFonts w:cs="Arial" w:ascii="Arial" w:hAnsi="Arial"/>
          <w:sz w:val="22"/>
        </w:rPr>
        <w:t xml:space="preserve">I-90 crossing permit available Oct. 15, 1999 </w:t>
      </w:r>
    </w:p>
    <w:p>
      <w:pPr>
        <w:pStyle w:val="Normal"/>
        <w:numPr>
          <w:ilvl w:val="0"/>
          <w:numId w:val="5"/>
        </w:numPr>
        <w:ind w:hanging="360" w:start="1368" w:end="0"/>
        <w:rPr>
          <w:rFonts w:ascii="Arial" w:hAnsi="Arial" w:cs="Arial"/>
          <w:sz w:val="22"/>
        </w:rPr>
      </w:pPr>
      <w:r>
        <w:rPr>
          <w:rFonts w:cs="Arial" w:ascii="Arial" w:hAnsi="Arial"/>
          <w:sz w:val="22"/>
        </w:rPr>
        <w:t>Construction work begin at Contractor’s convenience</w:t>
      </w:r>
    </w:p>
    <w:p>
      <w:pPr>
        <w:pStyle w:val="Normal"/>
        <w:numPr>
          <w:ilvl w:val="0"/>
          <w:numId w:val="5"/>
        </w:numPr>
        <w:spacing w:before="0" w:after="120"/>
        <w:ind w:hanging="360" w:start="1368" w:end="0"/>
        <w:rPr>
          <w:rFonts w:ascii="Arial" w:hAnsi="Arial" w:cs="Arial"/>
          <w:sz w:val="22"/>
        </w:rPr>
      </w:pPr>
      <w:r>
        <w:rPr>
          <w:rFonts w:cs="Arial" w:ascii="Arial" w:hAnsi="Arial"/>
          <w:sz w:val="22"/>
        </w:rPr>
        <w:t>Construction completion required on  November 19, 1999</w:t>
      </w:r>
    </w:p>
    <w:p>
      <w:pPr>
        <w:pStyle w:val="Normal"/>
        <w:spacing w:before="0" w:after="120"/>
        <w:rPr>
          <w:rFonts w:ascii="Arial" w:hAnsi="Arial" w:cs="Arial"/>
          <w:sz w:val="22"/>
        </w:rPr>
      </w:pPr>
      <w:r>
        <w:rPr>
          <w:rFonts w:cs="Arial" w:ascii="Arial" w:hAnsi="Arial"/>
          <w:sz w:val="22"/>
        </w:rPr>
      </w:r>
    </w:p>
    <w:p>
      <w:pPr>
        <w:pStyle w:val="Normal"/>
        <w:numPr>
          <w:ilvl w:val="0"/>
          <w:numId w:val="2"/>
        </w:numPr>
        <w:spacing w:before="0" w:after="120"/>
        <w:rPr>
          <w:rFonts w:ascii="Arial" w:hAnsi="Arial" w:cs="Arial"/>
          <w:sz w:val="22"/>
        </w:rPr>
      </w:pPr>
      <w:r>
        <w:rPr>
          <w:rFonts w:cs="Arial" w:ascii="Arial" w:hAnsi="Arial"/>
          <w:sz w:val="22"/>
        </w:rPr>
        <w:t xml:space="preserve">All materials, except those specifically called out as being supplied by the Contractor, will be provided by Enron. </w:t>
      </w:r>
    </w:p>
    <w:p>
      <w:pPr>
        <w:pStyle w:val="Normal"/>
        <w:numPr>
          <w:ilvl w:val="0"/>
          <w:numId w:val="8"/>
        </w:numPr>
        <w:spacing w:before="0" w:after="120"/>
        <w:ind w:hanging="360" w:start="792" w:end="0"/>
        <w:rPr>
          <w:rFonts w:ascii="Arial" w:hAnsi="Arial" w:cs="Arial"/>
          <w:sz w:val="22"/>
        </w:rPr>
      </w:pPr>
      <w:r>
        <w:rPr>
          <w:rFonts w:cs="Arial" w:ascii="Arial" w:hAnsi="Arial"/>
          <w:sz w:val="22"/>
        </w:rPr>
        <w:t>Enron supplied pipe and other materials will be delivered by truck to a staging yard located in the Gillette area. The Contractor will be responsible for off loading at Enron’s yard. The Contractor will assume responsibility for the pipe and other materials upon the Contractor’s picking up the materials for use.</w:t>
      </w:r>
    </w:p>
    <w:p>
      <w:pPr>
        <w:pStyle w:val="Normal"/>
        <w:numPr>
          <w:ilvl w:val="0"/>
          <w:numId w:val="2"/>
        </w:numPr>
        <w:spacing w:before="0" w:after="120"/>
        <w:rPr>
          <w:rFonts w:ascii="Arial" w:hAnsi="Arial" w:cs="Arial"/>
          <w:sz w:val="22"/>
        </w:rPr>
      </w:pPr>
      <w:r>
        <w:rPr>
          <w:rFonts w:cs="Arial" w:ascii="Arial" w:hAnsi="Arial"/>
          <w:sz w:val="22"/>
        </w:rPr>
        <w:t xml:space="preserve">Materials to be supplied by the Contractor are: </w:t>
      </w:r>
    </w:p>
    <w:p>
      <w:pPr>
        <w:pStyle w:val="Normal"/>
        <w:numPr>
          <w:ilvl w:val="0"/>
          <w:numId w:val="8"/>
        </w:numPr>
        <w:spacing w:before="0" w:after="120"/>
        <w:ind w:hanging="360" w:start="792" w:end="0"/>
        <w:rPr>
          <w:rFonts w:ascii="Arial" w:hAnsi="Arial" w:cs="Arial"/>
          <w:sz w:val="22"/>
        </w:rPr>
      </w:pPr>
      <w:r>
        <w:rPr>
          <w:rFonts w:cs="Arial" w:ascii="Arial" w:hAnsi="Arial"/>
          <w:sz w:val="22"/>
        </w:rPr>
        <w:t>Concrete and rebar where called out for valve or pipe support foundations and as required for other uses. This materials will be purchased and supplied by Contractor and then invoiced to Enron.</w:t>
      </w:r>
    </w:p>
    <w:p>
      <w:pPr>
        <w:pStyle w:val="Normal"/>
        <w:numPr>
          <w:ilvl w:val="0"/>
          <w:numId w:val="8"/>
        </w:numPr>
        <w:spacing w:before="0" w:after="120"/>
        <w:ind w:hanging="360" w:start="792" w:end="0"/>
        <w:rPr>
          <w:rFonts w:ascii="Arial" w:hAnsi="Arial" w:cs="Arial"/>
          <w:sz w:val="22"/>
        </w:rPr>
      </w:pPr>
      <w:r>
        <w:rPr>
          <w:rFonts w:cs="Arial" w:ascii="Arial" w:hAnsi="Arial"/>
          <w:sz w:val="22"/>
        </w:rPr>
        <w:t>Gates and fencing materials, including temporary fencing that may be required.</w:t>
      </w:r>
    </w:p>
    <w:p>
      <w:pPr>
        <w:pStyle w:val="Normal"/>
        <w:numPr>
          <w:ilvl w:val="0"/>
          <w:numId w:val="8"/>
        </w:numPr>
        <w:spacing w:before="0" w:after="120"/>
        <w:ind w:hanging="360" w:start="792" w:end="0"/>
        <w:rPr>
          <w:rFonts w:ascii="Arial" w:hAnsi="Arial" w:cs="Arial"/>
          <w:sz w:val="22"/>
        </w:rPr>
      </w:pPr>
      <w:r>
        <w:rPr>
          <w:rFonts w:cs="Arial" w:ascii="Arial" w:hAnsi="Arial"/>
          <w:sz w:val="22"/>
        </w:rPr>
        <w:t>Rock shield, HDPE with flat side, nominal 0.160”</w:t>
      </w:r>
    </w:p>
    <w:p>
      <w:pPr>
        <w:pStyle w:val="Normal"/>
        <w:numPr>
          <w:ilvl w:val="0"/>
          <w:numId w:val="8"/>
        </w:numPr>
        <w:spacing w:before="0" w:after="120"/>
        <w:ind w:hanging="360" w:start="792" w:end="0"/>
        <w:rPr>
          <w:rFonts w:ascii="Arial" w:hAnsi="Arial" w:cs="Arial"/>
          <w:sz w:val="22"/>
        </w:rPr>
      </w:pPr>
      <w:r>
        <w:rPr>
          <w:rFonts w:cs="Arial" w:ascii="Arial" w:hAnsi="Arial"/>
          <w:sz w:val="22"/>
        </w:rPr>
        <w:t>Pipe ditch padding, backfill, pipe pads.</w:t>
      </w:r>
    </w:p>
    <w:p>
      <w:pPr>
        <w:pStyle w:val="Normal"/>
        <w:numPr>
          <w:ilvl w:val="0"/>
          <w:numId w:val="8"/>
        </w:numPr>
        <w:spacing w:before="0" w:after="120"/>
        <w:ind w:hanging="360" w:start="792" w:end="0"/>
        <w:rPr>
          <w:rFonts w:ascii="Arial" w:hAnsi="Arial" w:cs="Arial"/>
          <w:sz w:val="22"/>
        </w:rPr>
      </w:pPr>
      <w:r>
        <w:rPr>
          <w:rFonts w:cs="Arial" w:ascii="Arial" w:hAnsi="Arial"/>
          <w:sz w:val="22"/>
        </w:rPr>
        <w:t>Silt fencing, straw bales, curlex and similar materials</w:t>
      </w:r>
    </w:p>
    <w:p>
      <w:pPr>
        <w:pStyle w:val="Normal"/>
        <w:numPr>
          <w:ilvl w:val="0"/>
          <w:numId w:val="8"/>
        </w:numPr>
        <w:spacing w:before="0" w:after="120"/>
        <w:ind w:hanging="360" w:start="792" w:end="0"/>
        <w:rPr>
          <w:rFonts w:ascii="Arial" w:hAnsi="Arial" w:cs="Arial"/>
          <w:sz w:val="22"/>
        </w:rPr>
      </w:pPr>
      <w:r>
        <w:rPr>
          <w:rFonts w:cs="Arial" w:ascii="Arial" w:hAnsi="Arial"/>
          <w:sz w:val="22"/>
        </w:rPr>
        <w:t>Weld Rods and other consumable materials</w:t>
      </w:r>
    </w:p>
    <w:p>
      <w:pPr>
        <w:pStyle w:val="Normal"/>
        <w:numPr>
          <w:ilvl w:val="0"/>
          <w:numId w:val="8"/>
        </w:numPr>
        <w:spacing w:before="0" w:after="120"/>
        <w:ind w:hanging="360" w:start="792" w:end="0"/>
        <w:rPr>
          <w:rFonts w:ascii="Arial" w:hAnsi="Arial" w:cs="Arial"/>
          <w:sz w:val="22"/>
        </w:rPr>
      </w:pPr>
      <w:r>
        <w:rPr>
          <w:rFonts w:cs="Arial" w:ascii="Arial" w:hAnsi="Arial"/>
          <w:sz w:val="22"/>
        </w:rPr>
        <w:t>All necessary tools.</w:t>
      </w:r>
    </w:p>
    <w:p>
      <w:pPr>
        <w:pStyle w:val="Normal"/>
        <w:numPr>
          <w:ilvl w:val="0"/>
          <w:numId w:val="2"/>
        </w:numPr>
        <w:spacing w:before="0" w:after="120"/>
        <w:rPr>
          <w:rFonts w:ascii="Arial" w:hAnsi="Arial" w:cs="Arial"/>
          <w:sz w:val="22"/>
        </w:rPr>
      </w:pPr>
      <w:r>
        <w:rPr>
          <w:rFonts w:cs="Arial" w:ascii="Arial" w:hAnsi="Arial"/>
          <w:sz w:val="22"/>
        </w:rPr>
        <w:t>Enron will supply an on site Company Representative who will be the Contractor’s  contact for work at that site. Other technical or inspection support will be provided as required. The Contractor will be responsible for on site supervision and work direction of their labor force.</w:t>
      </w:r>
    </w:p>
    <w:p>
      <w:pPr>
        <w:pStyle w:val="Heading3"/>
        <w:ind w:hanging="0" w:start="0"/>
        <w:rPr/>
      </w:pPr>
      <w:r>
        <w:rPr/>
        <w:t>Construction Specifications</w:t>
      </w:r>
    </w:p>
    <w:p>
      <w:pPr>
        <w:pStyle w:val="Normal"/>
        <w:spacing w:before="0" w:after="120"/>
        <w:rPr>
          <w:rFonts w:ascii="Arial" w:hAnsi="Arial" w:cs="Arial"/>
          <w:sz w:val="22"/>
        </w:rPr>
      </w:pPr>
      <w:r>
        <w:rPr>
          <w:rFonts w:cs="Arial" w:ascii="Arial" w:hAnsi="Arial"/>
          <w:sz w:val="22"/>
        </w:rPr>
        <w:t>The plastic and steel pipe shall be installed in accordance with good practice and applicable standards. Such construction methods shall be agreed upon by the Contractor and the Company Representative, but shall at a minimum meet the applicable standard as set forth by the following:</w:t>
      </w:r>
    </w:p>
    <w:p>
      <w:pPr>
        <w:pStyle w:val="Normal"/>
        <w:spacing w:before="0" w:after="120"/>
        <w:rPr>
          <w:rFonts w:ascii="Arial" w:hAnsi="Arial" w:cs="Arial"/>
          <w:sz w:val="22"/>
        </w:rPr>
      </w:pPr>
      <w:r>
        <w:rPr>
          <w:rFonts w:cs="Arial" w:ascii="Arial" w:hAnsi="Arial"/>
          <w:sz w:val="22"/>
        </w:rPr>
        <w:t>American Nations Standards Institute   (ANSI)</w:t>
      </w:r>
    </w:p>
    <w:p>
      <w:pPr>
        <w:pStyle w:val="Normal"/>
        <w:spacing w:before="0" w:after="120"/>
        <w:rPr>
          <w:rFonts w:ascii="Arial" w:hAnsi="Arial" w:cs="Arial"/>
          <w:sz w:val="22"/>
        </w:rPr>
      </w:pPr>
      <w:r>
        <w:rPr>
          <w:rFonts w:cs="Arial" w:ascii="Arial" w:hAnsi="Arial"/>
          <w:sz w:val="22"/>
        </w:rPr>
        <w:t>American Petroleum Institute  (API)</w:t>
      </w:r>
    </w:p>
    <w:p>
      <w:pPr>
        <w:pStyle w:val="Normal"/>
        <w:spacing w:before="0" w:after="120"/>
        <w:rPr>
          <w:rFonts w:ascii="Arial" w:hAnsi="Arial" w:cs="Arial"/>
          <w:sz w:val="22"/>
        </w:rPr>
      </w:pPr>
      <w:r>
        <w:rPr>
          <w:rFonts w:cs="Arial" w:ascii="Arial" w:hAnsi="Arial"/>
          <w:sz w:val="22"/>
        </w:rPr>
        <w:t>American Society for Testing and Materials  (ASTM)</w:t>
      </w:r>
    </w:p>
    <w:p>
      <w:pPr>
        <w:pStyle w:val="Normal"/>
        <w:spacing w:before="0" w:after="120"/>
        <w:rPr>
          <w:rFonts w:ascii="Arial" w:hAnsi="Arial" w:cs="Arial"/>
          <w:sz w:val="22"/>
        </w:rPr>
      </w:pPr>
      <w:r>
        <w:rPr>
          <w:rFonts w:cs="Arial" w:ascii="Arial" w:hAnsi="Arial"/>
          <w:sz w:val="22"/>
        </w:rPr>
        <w:t>The following specifications are to be considered as supplemental to the above standards:</w:t>
      </w:r>
    </w:p>
    <w:p>
      <w:pPr>
        <w:pStyle w:val="Heading5"/>
        <w:ind w:hanging="0" w:start="0"/>
        <w:rPr/>
      </w:pPr>
      <w:r>
        <w:rPr/>
        <w:t>Plastic Pipe</w:t>
      </w:r>
    </w:p>
    <w:p>
      <w:pPr>
        <w:pStyle w:val="Normal"/>
        <w:numPr>
          <w:ilvl w:val="0"/>
          <w:numId w:val="3"/>
        </w:numPr>
        <w:spacing w:before="0" w:after="120"/>
        <w:rPr>
          <w:rFonts w:ascii="Arial" w:hAnsi="Arial" w:cs="Arial"/>
          <w:sz w:val="22"/>
        </w:rPr>
      </w:pPr>
      <w:r>
        <w:rPr>
          <w:rFonts w:cs="Arial" w:ascii="Arial" w:hAnsi="Arial"/>
          <w:sz w:val="22"/>
        </w:rPr>
        <w:t>PE pipe shall not be used for any bored County/State road or railroad crossings. Transition will be made to steel pipe of the appropriate diameter and wall thickness. PE pipe may be used to cross unimproved or ranch roads, assuming that the PE is installed at least 60” below grade.</w:t>
      </w:r>
    </w:p>
    <w:p>
      <w:pPr>
        <w:pStyle w:val="Normal"/>
        <w:numPr>
          <w:ilvl w:val="0"/>
          <w:numId w:val="3"/>
        </w:numPr>
        <w:spacing w:before="0" w:after="120"/>
        <w:rPr>
          <w:rFonts w:ascii="Arial" w:hAnsi="Arial" w:cs="Arial"/>
          <w:sz w:val="22"/>
        </w:rPr>
      </w:pPr>
      <w:r>
        <w:rPr>
          <w:rFonts w:cs="Arial" w:ascii="Arial" w:hAnsi="Arial"/>
          <w:sz w:val="22"/>
        </w:rPr>
        <w:t>Plastic pipe must be installed at a minimum of 48” below grade (Class 1 location only) unless otherwise specified. If located in an area with a minimum number of obstacles and soil conditions are reasonable, it may be plowed into the ground.</w:t>
      </w:r>
    </w:p>
    <w:p>
      <w:pPr>
        <w:pStyle w:val="Normal"/>
        <w:numPr>
          <w:ilvl w:val="0"/>
          <w:numId w:val="3"/>
        </w:numPr>
        <w:spacing w:before="0" w:after="120"/>
        <w:rPr>
          <w:rFonts w:ascii="Arial" w:hAnsi="Arial" w:cs="Arial"/>
          <w:sz w:val="22"/>
        </w:rPr>
      </w:pPr>
      <w:r>
        <w:rPr>
          <w:rFonts w:cs="Arial" w:ascii="Arial" w:hAnsi="Arial"/>
          <w:sz w:val="22"/>
        </w:rPr>
        <w:t>Warning tape will be installed approximately 2’ above the pipe where trenched installation is done. If pipe is plowed in, tape will not be used.</w:t>
      </w:r>
    </w:p>
    <w:p>
      <w:pPr>
        <w:pStyle w:val="Normal"/>
        <w:numPr>
          <w:ilvl w:val="0"/>
          <w:numId w:val="3"/>
        </w:numPr>
        <w:spacing w:before="0" w:after="120"/>
        <w:rPr>
          <w:rFonts w:ascii="Arial" w:hAnsi="Arial" w:cs="Arial"/>
          <w:sz w:val="22"/>
        </w:rPr>
      </w:pPr>
      <w:r>
        <w:rPr>
          <w:rFonts w:cs="Arial" w:ascii="Arial" w:hAnsi="Arial"/>
          <w:sz w:val="22"/>
        </w:rPr>
        <w:t>In rocky soil conditions (Company Representative to determine), the trench shall be undercut 4” and the undercut filled with soil to provide a good bearing surface for the pipe.</w:t>
      </w:r>
    </w:p>
    <w:p>
      <w:pPr>
        <w:pStyle w:val="Normal"/>
        <w:numPr>
          <w:ilvl w:val="0"/>
          <w:numId w:val="3"/>
        </w:numPr>
        <w:spacing w:before="0" w:after="120"/>
        <w:rPr>
          <w:rFonts w:ascii="Arial" w:hAnsi="Arial" w:cs="Arial"/>
          <w:sz w:val="22"/>
        </w:rPr>
      </w:pPr>
      <w:r>
        <w:rPr>
          <w:rFonts w:cs="Arial" w:ascii="Arial" w:hAnsi="Arial"/>
          <w:sz w:val="22"/>
        </w:rPr>
        <w:t>Plastic pipe shall be laid so that minimum bend radius is 25 pipe diameters, with no fusion connections within 3 feet of any bend.</w:t>
      </w:r>
    </w:p>
    <w:p>
      <w:pPr>
        <w:pStyle w:val="Normal"/>
        <w:numPr>
          <w:ilvl w:val="0"/>
          <w:numId w:val="3"/>
        </w:numPr>
        <w:spacing w:before="0" w:after="120"/>
        <w:rPr>
          <w:rFonts w:ascii="Arial" w:hAnsi="Arial" w:cs="Arial"/>
          <w:sz w:val="22"/>
        </w:rPr>
      </w:pPr>
      <w:r>
        <w:rPr>
          <w:rFonts w:cs="Arial" w:ascii="Arial" w:hAnsi="Arial"/>
          <w:sz w:val="22"/>
        </w:rPr>
        <w:t>Tracer wire shall be installed with plastic pipe. Tracer wire shall be # 12 AWG, TW insulated copper conductor. If the pipe is plowed in, the tracer wire shall be plowed in at the same time, otherwise it shall be located from 2-6” above or to the side of the pipe. Tracer wire shall be terminated in above ground junction boxes at minimum intervals of 4,000 feet approximate, including all road crossings.</w:t>
      </w:r>
    </w:p>
    <w:p>
      <w:pPr>
        <w:pStyle w:val="Normal"/>
        <w:numPr>
          <w:ilvl w:val="0"/>
          <w:numId w:val="3"/>
        </w:numPr>
        <w:spacing w:before="0" w:after="120"/>
        <w:rPr>
          <w:rFonts w:ascii="Arial" w:hAnsi="Arial" w:cs="Arial"/>
          <w:sz w:val="22"/>
        </w:rPr>
      </w:pPr>
      <w:r>
        <w:rPr>
          <w:rFonts w:cs="Arial" w:ascii="Arial" w:hAnsi="Arial"/>
          <w:sz w:val="22"/>
        </w:rPr>
        <w:t>Under no circumstances shall tracer wire be wrapped around the pipe.</w:t>
      </w:r>
    </w:p>
    <w:p>
      <w:pPr>
        <w:pStyle w:val="Normal"/>
        <w:numPr>
          <w:ilvl w:val="0"/>
          <w:numId w:val="3"/>
        </w:numPr>
        <w:spacing w:before="0" w:after="120"/>
        <w:rPr>
          <w:rFonts w:ascii="Arial" w:hAnsi="Arial" w:cs="Arial"/>
          <w:sz w:val="22"/>
        </w:rPr>
      </w:pPr>
      <w:r>
        <w:rPr>
          <w:rFonts w:cs="Arial" w:ascii="Arial" w:hAnsi="Arial"/>
          <w:sz w:val="22"/>
        </w:rPr>
        <w:t>Where tracer wire must be spliced, bolt type splices, coated and wrapped w/waterproof materials, shall be used.</w:t>
      </w:r>
    </w:p>
    <w:p>
      <w:pPr>
        <w:pStyle w:val="Normal"/>
        <w:numPr>
          <w:ilvl w:val="0"/>
          <w:numId w:val="3"/>
        </w:numPr>
        <w:spacing w:before="0" w:after="120"/>
        <w:rPr>
          <w:rFonts w:ascii="Arial" w:hAnsi="Arial" w:cs="Arial"/>
          <w:sz w:val="22"/>
        </w:rPr>
      </w:pPr>
      <w:r>
        <w:rPr>
          <w:rFonts w:cs="Arial" w:ascii="Arial" w:hAnsi="Arial"/>
          <w:sz w:val="22"/>
        </w:rPr>
        <w:t xml:space="preserve">Testing shall be done with water. Contractor shall have the responsibility of all permits necessary for water acquisition and disposal. Hydrotest pressure shall be a minimum of 150 PSIG at the high point and a maximum of 300 PSIG at the low point. Hydrotest time is 4 hours. </w:t>
      </w:r>
    </w:p>
    <w:p>
      <w:pPr>
        <w:pStyle w:val="Normal"/>
        <w:numPr>
          <w:ilvl w:val="0"/>
          <w:numId w:val="3"/>
        </w:numPr>
        <w:spacing w:before="0" w:after="120"/>
        <w:rPr>
          <w:rFonts w:ascii="Arial" w:hAnsi="Arial" w:cs="Arial"/>
          <w:sz w:val="22"/>
        </w:rPr>
      </w:pPr>
      <w:r>
        <w:rPr>
          <w:rFonts w:cs="Arial" w:ascii="Arial" w:hAnsi="Arial"/>
          <w:sz w:val="22"/>
        </w:rPr>
        <w:t>Any fitting or section of pipe which has been scratched or gouged to a depth exceeding 10% of the wall thickness shall be repaired or replaced. If the damage is noted after the pipe has been picked up at the Company’s yard, the repair or replacement shall be at the Contractor’s expense.</w:t>
      </w:r>
    </w:p>
    <w:p>
      <w:pPr>
        <w:pStyle w:val="Normal"/>
        <w:spacing w:before="0" w:after="120"/>
        <w:rPr>
          <w:rFonts w:ascii="Arial" w:hAnsi="Arial" w:cs="Arial"/>
          <w:sz w:val="22"/>
        </w:rPr>
      </w:pPr>
      <w:r>
        <w:rPr>
          <w:rFonts w:cs="Arial" w:ascii="Arial" w:hAnsi="Arial"/>
          <w:sz w:val="22"/>
        </w:rPr>
      </w:r>
    </w:p>
    <w:p>
      <w:pPr>
        <w:pStyle w:val="Heading5"/>
        <w:ind w:hanging="0" w:start="0"/>
        <w:rPr/>
      </w:pPr>
      <w:r>
        <w:rPr/>
        <w:t>Steel Pipeline</w:t>
      </w:r>
    </w:p>
    <w:p>
      <w:pPr>
        <w:pStyle w:val="Normal"/>
        <w:numPr>
          <w:ilvl w:val="0"/>
          <w:numId w:val="4"/>
        </w:numPr>
        <w:spacing w:before="0" w:after="120"/>
        <w:rPr>
          <w:rFonts w:ascii="Arial" w:hAnsi="Arial" w:cs="Arial"/>
          <w:sz w:val="22"/>
        </w:rPr>
      </w:pPr>
      <w:r>
        <w:rPr>
          <w:rFonts w:cs="Arial" w:ascii="Arial" w:hAnsi="Arial"/>
          <w:sz w:val="22"/>
        </w:rPr>
        <w:t>Steel pipe will be buried a minimum of 40” below grade, unless otherwise called out.</w:t>
      </w:r>
    </w:p>
    <w:p>
      <w:pPr>
        <w:pStyle w:val="Normal"/>
        <w:numPr>
          <w:ilvl w:val="0"/>
          <w:numId w:val="4"/>
        </w:numPr>
        <w:spacing w:before="0" w:after="120"/>
        <w:rPr>
          <w:rFonts w:ascii="Arial" w:hAnsi="Arial" w:cs="Arial"/>
          <w:sz w:val="22"/>
        </w:rPr>
      </w:pPr>
      <w:r>
        <w:rPr>
          <w:rFonts w:cs="Arial" w:ascii="Arial" w:hAnsi="Arial"/>
          <w:sz w:val="22"/>
        </w:rPr>
        <w:t>Warning tape will be installed approximately 2’ above the pipe.</w:t>
      </w:r>
    </w:p>
    <w:p>
      <w:pPr>
        <w:pStyle w:val="Normal"/>
        <w:numPr>
          <w:ilvl w:val="0"/>
          <w:numId w:val="4"/>
        </w:numPr>
        <w:spacing w:before="0" w:after="120"/>
        <w:rPr>
          <w:rFonts w:ascii="Arial" w:hAnsi="Arial" w:cs="Arial"/>
          <w:sz w:val="22"/>
        </w:rPr>
      </w:pPr>
      <w:r>
        <w:rPr>
          <w:rFonts w:cs="Arial" w:ascii="Arial" w:hAnsi="Arial"/>
          <w:sz w:val="22"/>
        </w:rPr>
        <w:t>Pipe will be x-rayed a minimum of 10%.</w:t>
      </w:r>
    </w:p>
    <w:p>
      <w:pPr>
        <w:pStyle w:val="Normal"/>
        <w:numPr>
          <w:ilvl w:val="0"/>
          <w:numId w:val="4"/>
        </w:numPr>
        <w:spacing w:before="0" w:after="120"/>
        <w:rPr>
          <w:rFonts w:ascii="Arial" w:hAnsi="Arial" w:cs="Arial"/>
          <w:sz w:val="22"/>
        </w:rPr>
      </w:pPr>
      <w:r>
        <w:rPr>
          <w:rFonts w:cs="Arial" w:ascii="Arial" w:hAnsi="Arial"/>
          <w:sz w:val="22"/>
        </w:rPr>
        <w:t>Testing shall be done with water. Minimum test pressure is 1.25 * MAOP and maximum test pressure is 99% of SMYS. The pipeline will be dried to a measured dew point of 10 DEGF.</w:t>
      </w:r>
    </w:p>
    <w:p>
      <w:pPr>
        <w:pStyle w:val="Heading3"/>
        <w:ind w:hanging="0" w:start="0"/>
        <w:rPr/>
      </w:pPr>
      <w:r>
        <w:rPr/>
        <w:t>Bid Conditions</w:t>
      </w:r>
    </w:p>
    <w:p>
      <w:pPr>
        <w:pStyle w:val="Normal"/>
        <w:spacing w:before="0" w:after="120"/>
        <w:rPr>
          <w:rFonts w:ascii="Arial" w:hAnsi="Arial" w:cs="Arial"/>
          <w:sz w:val="22"/>
        </w:rPr>
      </w:pPr>
      <w:r>
        <w:rPr>
          <w:rFonts w:cs="Arial" w:ascii="Arial" w:hAnsi="Arial"/>
          <w:sz w:val="22"/>
        </w:rPr>
        <w:t>Based on existing time constraints, it is not possible to provide bid packages of sufficient quality that Enron can ask for fixed price bids. It is Enron’s intent that the Work included in this scope shall be done under a combined unit price &amp; rate sheet arrangement with the chosen Contractor.</w:t>
      </w:r>
    </w:p>
    <w:p>
      <w:pPr>
        <w:pStyle w:val="Normal"/>
        <w:spacing w:before="0" w:after="120"/>
        <w:rPr>
          <w:rFonts w:ascii="Arial" w:hAnsi="Arial" w:cs="Arial"/>
          <w:sz w:val="22"/>
        </w:rPr>
      </w:pPr>
      <w:r>
        <w:rPr>
          <w:rFonts w:cs="Arial" w:ascii="Arial" w:hAnsi="Arial"/>
          <w:sz w:val="22"/>
        </w:rPr>
        <w:t>In order to put a Contractor in place for this work, Enron will conduct a selection process. Enron is asking for proposals from Contractors interested in being considered for this work.  Enron asks the Contractor to provide the following material in their proposal:</w:t>
      </w:r>
    </w:p>
    <w:p>
      <w:pPr>
        <w:pStyle w:val="Normal"/>
        <w:numPr>
          <w:ilvl w:val="0"/>
          <w:numId w:val="6"/>
        </w:numPr>
        <w:spacing w:before="0" w:after="120"/>
        <w:rPr>
          <w:rFonts w:ascii="Arial" w:hAnsi="Arial" w:cs="Arial"/>
          <w:sz w:val="22"/>
        </w:rPr>
      </w:pPr>
      <w:r>
        <w:rPr>
          <w:rFonts w:cs="Arial" w:ascii="Arial" w:hAnsi="Arial"/>
          <w:sz w:val="22"/>
        </w:rPr>
        <w:t>Attached is a unit price schedule. Please fill out unit costs to be charged for the work done. The Contractor is responsible for visiting the site and seeing the type of landscape in which the work will be done.</w:t>
      </w:r>
    </w:p>
    <w:p>
      <w:pPr>
        <w:pStyle w:val="Normal"/>
        <w:numPr>
          <w:ilvl w:val="0"/>
          <w:numId w:val="6"/>
        </w:numPr>
        <w:spacing w:before="0" w:after="120"/>
        <w:rPr>
          <w:rFonts w:ascii="Arial" w:hAnsi="Arial" w:cs="Arial"/>
          <w:sz w:val="22"/>
        </w:rPr>
      </w:pPr>
      <w:r>
        <w:rPr>
          <w:rFonts w:cs="Arial" w:ascii="Arial" w:hAnsi="Arial"/>
          <w:sz w:val="22"/>
        </w:rPr>
        <w:t>A fixed price for all required mobilization costs necessary to do this work.</w:t>
      </w:r>
    </w:p>
    <w:p>
      <w:pPr>
        <w:pStyle w:val="Normal"/>
        <w:numPr>
          <w:ilvl w:val="0"/>
          <w:numId w:val="6"/>
        </w:numPr>
        <w:spacing w:before="0" w:after="120"/>
        <w:rPr>
          <w:rFonts w:ascii="Arial" w:hAnsi="Arial" w:cs="Arial"/>
          <w:sz w:val="22"/>
        </w:rPr>
      </w:pPr>
      <w:r>
        <w:rPr>
          <w:rFonts w:cs="Arial" w:ascii="Arial" w:hAnsi="Arial"/>
          <w:sz w:val="22"/>
        </w:rPr>
        <w:t>Provide a rate sheet of labor and equipment costs that will be applicable for the work included in this scope of work. These rate sheets are for work not covered in the unit pricing list.</w:t>
      </w:r>
    </w:p>
    <w:p>
      <w:pPr>
        <w:pStyle w:val="Normal"/>
        <w:numPr>
          <w:ilvl w:val="0"/>
          <w:numId w:val="6"/>
        </w:numPr>
        <w:spacing w:before="0" w:after="120"/>
        <w:rPr>
          <w:rFonts w:ascii="Arial" w:hAnsi="Arial" w:cs="Arial"/>
          <w:sz w:val="22"/>
        </w:rPr>
      </w:pPr>
      <w:r>
        <w:rPr>
          <w:rFonts w:cs="Arial" w:ascii="Arial" w:hAnsi="Arial"/>
          <w:sz w:val="22"/>
        </w:rPr>
        <w:t>Provide a resume of the individual who will be the Contractors manager or superintendent for all construction included in this scope of work.</w:t>
      </w:r>
    </w:p>
    <w:p>
      <w:pPr>
        <w:pStyle w:val="Normal"/>
        <w:spacing w:before="0" w:after="120"/>
        <w:rPr>
          <w:rFonts w:ascii="Arial" w:hAnsi="Arial" w:cs="Arial"/>
          <w:sz w:val="22"/>
        </w:rPr>
      </w:pPr>
      <w:r>
        <w:rPr>
          <w:rFonts w:cs="Arial" w:ascii="Arial" w:hAnsi="Arial"/>
          <w:sz w:val="22"/>
        </w:rPr>
        <w:t xml:space="preserve">Upon receipt of these materials, Enron will determine a short list of potential Contractors. In the week following receipt of these materials, Enron will interview that short list. It is important that the proposed Contractor’s Construction Manager for the work be at that interview. </w:t>
      </w:r>
    </w:p>
    <w:p>
      <w:pPr>
        <w:pStyle w:val="Normal"/>
        <w:spacing w:before="0" w:after="120"/>
        <w:rPr>
          <w:rFonts w:ascii="Arial" w:hAnsi="Arial" w:cs="Arial"/>
          <w:sz w:val="22"/>
        </w:rPr>
      </w:pPr>
      <w:r>
        <w:rPr>
          <w:rFonts w:cs="Arial" w:ascii="Arial" w:hAnsi="Arial"/>
          <w:sz w:val="22"/>
        </w:rPr>
        <w:t>Short listed contractor’s will be asked to provide or negotiate a further list of unit prices. Please see pricing sheet for that list of prices.</w:t>
      </w:r>
    </w:p>
    <w:p>
      <w:pPr>
        <w:pStyle w:val="Normal"/>
        <w:spacing w:before="0" w:after="120"/>
        <w:rPr>
          <w:rFonts w:ascii="Arial" w:hAnsi="Arial" w:cs="Arial"/>
          <w:sz w:val="22"/>
        </w:rPr>
      </w:pPr>
      <w:r>
        <w:rPr>
          <w:rFonts w:cs="Arial" w:ascii="Arial" w:hAnsi="Arial"/>
          <w:sz w:val="22"/>
        </w:rPr>
        <w:t>The interview will be held in Denver, either at Enron or at Forerunner’s offices. Based on that interview, Enron expects to award the work the following week, with mobilization  to proceed thereafter to meet the schedules noted.</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998" w:type="dxa"/>
      <w:jc w:val="start"/>
      <w:tblInd w:w="0" w:type="dxa"/>
      <w:tblLayout w:type="fixed"/>
      <w:tblCellMar>
        <w:top w:w="0" w:type="dxa"/>
        <w:start w:w="108" w:type="dxa"/>
        <w:bottom w:w="0" w:type="dxa"/>
        <w:end w:w="108" w:type="dxa"/>
      </w:tblCellMar>
    </w:tblPr>
    <w:tblGrid>
      <w:gridCol w:w="1998"/>
    </w:tblGrid>
    <w:tr>
      <w:trPr/>
      <w:tc>
        <w:tcPr>
          <w:tcW w:w="1998" w:type="dxa"/>
          <w:tcBorders>
            <w:top w:val="single" w:sz="4" w:space="0" w:color="000000"/>
            <w:start w:val="single" w:sz="4" w:space="0" w:color="000000"/>
            <w:bottom w:val="single" w:sz="4" w:space="0" w:color="000000"/>
            <w:end w:val="single" w:sz="4" w:space="0" w:color="000000"/>
          </w:tcBorders>
        </w:tcPr>
        <w:p>
          <w:pPr>
            <w:pStyle w:val="Footer"/>
            <w:rPr/>
          </w:pPr>
          <w:r>
            <w:rPr/>
            <w:t>Bill Groskopf</w:t>
          </w:r>
        </w:p>
      </w:tc>
    </w:tr>
    <w:tr>
      <w:trPr/>
      <w:tc>
        <w:tcPr>
          <w:tcW w:w="1998" w:type="dxa"/>
          <w:tcBorders>
            <w:top w:val="single" w:sz="4" w:space="0" w:color="000000"/>
            <w:start w:val="single" w:sz="4" w:space="0" w:color="000000"/>
            <w:bottom w:val="single" w:sz="4" w:space="0" w:color="000000"/>
            <w:end w:val="single" w:sz="4" w:space="0" w:color="000000"/>
          </w:tcBorders>
        </w:tcPr>
        <w:p>
          <w:pPr>
            <w:pStyle w:val="Footer"/>
            <w:rPr/>
          </w:pPr>
          <w:r>
            <w:rPr/>
            <w:t>Forerunner Corp</w:t>
          </w:r>
        </w:p>
      </w:tc>
    </w:tr>
    <w:tr>
      <w:trPr/>
      <w:tc>
        <w:tcPr>
          <w:tcW w:w="1998" w:type="dxa"/>
          <w:tcBorders>
            <w:top w:val="single" w:sz="4" w:space="0" w:color="000000"/>
            <w:start w:val="single" w:sz="4" w:space="0" w:color="000000"/>
            <w:bottom w:val="single" w:sz="4" w:space="0" w:color="000000"/>
            <w:end w:val="single" w:sz="4" w:space="0" w:color="000000"/>
          </w:tcBorders>
        </w:tcPr>
        <w:p>
          <w:pPr>
            <w:pStyle w:val="Footer"/>
            <w:rPr/>
          </w:pPr>
          <w:r>
            <w:rPr/>
            <w:fldChar w:fldCharType="begin"/>
          </w:r>
          <w:r>
            <w:rPr/>
            <w:instrText xml:space="preserve"> DATE \@"MM\/dd\/yy" </w:instrText>
          </w:r>
          <w:r>
            <w:rPr/>
            <w:fldChar w:fldCharType="separate"/>
          </w:r>
          <w:r>
            <w:rPr/>
            <w:t>09/28/25</w:t>
          </w:r>
          <w:r>
            <w:rPr/>
            <w:fldChar w:fldCharType="end"/>
          </w:r>
        </w:p>
      </w:tc>
    </w:tr>
    <w:tr>
      <w:trPr/>
      <w:tc>
        <w:tcPr>
          <w:tcW w:w="1998" w:type="dxa"/>
          <w:tcBorders>
            <w:top w:val="single" w:sz="4" w:space="0" w:color="000000"/>
            <w:start w:val="single" w:sz="4" w:space="0" w:color="000000"/>
            <w:bottom w:val="single" w:sz="4" w:space="0" w:color="000000"/>
            <w:end w:val="single" w:sz="4" w:space="0" w:color="000000"/>
          </w:tcBorders>
        </w:tcPr>
        <w:p>
          <w:pPr>
            <w:pStyle w:val="Foo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4</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4</w:t>
          </w:r>
          <w:r>
            <w:rPr>
              <w:lang w:eastAsia="en-US"/>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348" w:type="dxa"/>
      <w:jc w:val="start"/>
      <w:tblInd w:w="0" w:type="dxa"/>
      <w:tblLayout w:type="fixed"/>
      <w:tblCellMar>
        <w:top w:w="0" w:type="dxa"/>
        <w:start w:w="108" w:type="dxa"/>
        <w:bottom w:w="0" w:type="dxa"/>
        <w:end w:w="108" w:type="dxa"/>
      </w:tblCellMar>
    </w:tblPr>
    <w:tblGrid>
      <w:gridCol w:w="3348"/>
    </w:tblGrid>
    <w:tr>
      <w:trPr/>
      <w:tc>
        <w:tcPr>
          <w:tcW w:w="3348" w:type="dxa"/>
          <w:tcBorders>
            <w:top w:val="single" w:sz="4" w:space="0" w:color="000000"/>
            <w:start w:val="single" w:sz="4" w:space="0" w:color="000000"/>
            <w:bottom w:val="single" w:sz="4" w:space="0" w:color="000000"/>
            <w:end w:val="single" w:sz="4" w:space="0" w:color="000000"/>
          </w:tcBorders>
        </w:tcPr>
        <w:p>
          <w:pPr>
            <w:pStyle w:val="Header"/>
            <w:rPr/>
          </w:pPr>
          <w:r>
            <w:rPr/>
            <w:t>Enron North America – Powder River</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er"/>
            <w:rPr>
              <w:b/>
            </w:rPr>
          </w:pPr>
          <w:r>
            <w:rPr>
              <w:b/>
            </w:rPr>
            <w:t>Construction Scope – Preliminary</w:t>
          </w:r>
        </w:p>
        <w:p>
          <w:pPr>
            <w:pStyle w:val="Header"/>
            <w:rPr>
              <w:b/>
            </w:rPr>
          </w:pPr>
          <w:r>
            <w:rPr>
              <w:b/>
            </w:rPr>
            <w:t>Pipeline Work</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120"/>
      <w:outlineLvl w:val="0"/>
    </w:pPr>
    <w:rPr>
      <w:rFonts w:ascii="Arial" w:hAnsi="Arial" w:cs="Arial"/>
      <w:b/>
      <w:sz w:val="24"/>
      <w:u w:val="single"/>
    </w:rPr>
  </w:style>
  <w:style w:type="paragraph" w:styleId="Heading2">
    <w:name w:val="heading 2"/>
    <w:basedOn w:val="Normal"/>
    <w:next w:val="Normal"/>
    <w:qFormat/>
    <w:pPr>
      <w:keepNext w:val="true"/>
      <w:numPr>
        <w:ilvl w:val="1"/>
        <w:numId w:val="1"/>
      </w:numPr>
      <w:spacing w:before="0" w:after="120"/>
      <w:outlineLvl w:val="1"/>
    </w:pPr>
    <w:rPr>
      <w:rFonts w:ascii="Arial" w:hAnsi="Arial" w:cs="Arial"/>
      <w:sz w:val="22"/>
      <w:u w:val="single"/>
    </w:rPr>
  </w:style>
  <w:style w:type="paragraph" w:styleId="Heading3">
    <w:name w:val="heading 3"/>
    <w:basedOn w:val="Normal"/>
    <w:next w:val="Normal"/>
    <w:qFormat/>
    <w:pPr>
      <w:keepNext w:val="true"/>
      <w:numPr>
        <w:ilvl w:val="2"/>
        <w:numId w:val="1"/>
      </w:numPr>
      <w:spacing w:before="0" w:after="120"/>
      <w:outlineLvl w:val="2"/>
    </w:pPr>
    <w:rPr>
      <w:rFonts w:ascii="Arial" w:hAnsi="Arial" w:cs="Arial"/>
      <w:b/>
      <w:sz w:val="22"/>
      <w:u w:val="single"/>
    </w:rPr>
  </w:style>
  <w:style w:type="paragraph" w:styleId="Heading4">
    <w:name w:val="heading 4"/>
    <w:basedOn w:val="Normal"/>
    <w:next w:val="Normal"/>
    <w:qFormat/>
    <w:pPr>
      <w:keepNext w:val="true"/>
      <w:numPr>
        <w:ilvl w:val="3"/>
        <w:numId w:val="1"/>
      </w:numPr>
      <w:spacing w:before="0" w:after="120"/>
      <w:jc w:val="center"/>
      <w:outlineLvl w:val="3"/>
    </w:pPr>
    <w:rPr>
      <w:rFonts w:ascii="Arial" w:hAnsi="Arial" w:cs="Arial"/>
      <w:b/>
      <w:sz w:val="24"/>
      <w:u w:val="single"/>
    </w:rPr>
  </w:style>
  <w:style w:type="paragraph" w:styleId="Heading5">
    <w:name w:val="heading 5"/>
    <w:basedOn w:val="Normal"/>
    <w:next w:val="Normal"/>
    <w:qFormat/>
    <w:pPr>
      <w:keepNext w:val="true"/>
      <w:numPr>
        <w:ilvl w:val="4"/>
        <w:numId w:val="1"/>
      </w:numPr>
      <w:spacing w:before="0" w:after="120"/>
      <w:outlineLvl w:val="4"/>
    </w:pPr>
    <w:rPr>
      <w:rFonts w:ascii="Arial" w:hAnsi="Arial" w:cs="Arial"/>
      <w:b/>
      <w:i/>
      <w:sz w:val="2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sz w:val="16"/>
    </w:rPr>
  </w:style>
  <w:style w:type="character" w:styleId="WW8Num9z0">
    <w:name w:val="WW8Num9z0"/>
    <w:qFormat/>
    <w:rPr>
      <w:rFonts w:ascii="Symbol" w:hAnsi="Symbol" w:cs="Symbol"/>
    </w:rPr>
  </w:style>
  <w:style w:type="character" w:styleId="WW8Num10z0">
    <w:name w:val="WW8Num10z0"/>
    <w:qFormat/>
    <w:rPr>
      <w:rFonts w:ascii="Wingdings" w:hAnsi="Wingdings" w:cs="Wingdings"/>
      <w:sz w:val="16"/>
    </w:rPr>
  </w:style>
  <w:style w:type="character" w:styleId="WW8Num11z0">
    <w:name w:val="WW8Num11z0"/>
    <w:qFormat/>
    <w:rPr>
      <w:rFonts w:ascii="Symbol" w:hAnsi="Symbol" w:cs="Symbol"/>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sz w:val="16"/>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1999-08-18T19:43:00Z</dcterms:created>
  <dc:creator>Bill Groskopf</dc:creator>
  <dc:description/>
  <dc:language>en-CA</dc:language>
  <cp:lastModifiedBy>Bill Groskopf</cp:lastModifiedBy>
  <cp:lastPrinted>1999-08-20T12:12:00Z</cp:lastPrinted>
  <dcterms:modified xsi:type="dcterms:W3CDTF">1999-08-23T15:41:00Z</dcterms:modified>
  <cp:revision>12</cp:revision>
  <dc:subject/>
  <dc:title>Station Mechanical/Civil Construction</dc:title>
</cp:coreProperties>
</file>