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b/>
        </w:rPr>
      </w:pPr>
      <w:r>
        <w:rPr>
          <w:b/>
        </w:rPr>
        <w:t>Draft Dated 8-25-00</w:t>
      </w:r>
    </w:p>
    <w:p>
      <w:pPr>
        <w:pStyle w:val="Normal"/>
        <w:jc w:val="center"/>
        <w:rPr>
          <w:b/>
        </w:rPr>
      </w:pPr>
      <w:r>
        <w:rPr>
          <w:b/>
        </w:rPr>
      </w:r>
    </w:p>
    <w:p>
      <w:pPr>
        <w:pStyle w:val="Normal"/>
        <w:jc w:val="center"/>
        <w:rPr>
          <w:b/>
        </w:rPr>
      </w:pPr>
      <w:r>
        <w:rPr>
          <w:b/>
        </w:rPr>
        <w:t>CONSENT TO PRIORITY STATUS</w:t>
      </w:r>
    </w:p>
    <w:p>
      <w:pPr>
        <w:pStyle w:val="Normal"/>
        <w:jc w:val="center"/>
        <w:rPr>
          <w:b/>
        </w:rPr>
      </w:pPr>
      <w:r>
        <w:rPr>
          <w:b/>
        </w:rPr>
      </w:r>
    </w:p>
    <w:p>
      <w:pPr>
        <w:pStyle w:val="Normal"/>
        <w:jc w:val="both"/>
        <w:rPr/>
      </w:pPr>
      <w:r>
        <w:rPr/>
        <w:tab/>
        <w:t>This Consent to Priority Status (this “</w:t>
      </w:r>
      <w:r>
        <w:rPr>
          <w:i/>
        </w:rPr>
        <w:t>Consent</w:t>
      </w:r>
      <w:r>
        <w:rPr/>
        <w:t>”), is made and entered into this ___ day of August, 2000, by [_____________________________] (“</w:t>
      </w:r>
      <w:r>
        <w:rPr>
          <w:i/>
        </w:rPr>
        <w:t>Secured Creditor</w:t>
      </w:r>
      <w:r>
        <w:rPr/>
        <w:t>”).  By the signature of its authorized representative(s) set forth below, Secured Creditor acknowledges and agrees as follows:</w:t>
      </w:r>
    </w:p>
    <w:p>
      <w:pPr>
        <w:pStyle w:val="Normal"/>
        <w:jc w:val="both"/>
        <w:rPr/>
      </w:pPr>
      <w:r>
        <w:rPr/>
      </w:r>
    </w:p>
    <w:p>
      <w:pPr>
        <w:pStyle w:val="Normal"/>
        <w:jc w:val="both"/>
        <w:rPr/>
      </w:pPr>
      <w:r>
        <w:rPr/>
        <w:tab/>
        <w:t>1.</w:t>
        <w:tab/>
        <w:t>Secured Creditor has filed certain UCC-1 Financing Statements (as attached hereto, the “</w:t>
      </w:r>
      <w:r>
        <w:rPr>
          <w:i/>
        </w:rPr>
        <w:t>Documents</w:t>
      </w:r>
      <w:r>
        <w:rPr/>
        <w:t>”) and through such Documents has taken a security interest in certain property listed therein (the “</w:t>
      </w:r>
      <w:r>
        <w:rPr>
          <w:i/>
        </w:rPr>
        <w:t>Property</w:t>
      </w:r>
      <w:r>
        <w:rPr/>
        <w:t>”) of Wheeling Pittsburgh Steel Corporation (“</w:t>
      </w:r>
      <w:r>
        <w:rPr>
          <w:i/>
        </w:rPr>
        <w:t>Debtor</w:t>
      </w:r>
      <w:r>
        <w:rPr/>
        <w:t>”).</w:t>
      </w:r>
    </w:p>
    <w:p>
      <w:pPr>
        <w:pStyle w:val="Normal"/>
        <w:jc w:val="both"/>
        <w:rPr/>
      </w:pPr>
      <w:r>
        <w:rPr/>
      </w:r>
    </w:p>
    <w:p>
      <w:pPr>
        <w:pStyle w:val="Normal"/>
        <w:jc w:val="both"/>
        <w:rPr/>
      </w:pPr>
      <w:r>
        <w:rPr/>
        <w:tab/>
        <w:t>2.</w:t>
        <w:tab/>
        <w:t>Debtor wishes to have consigned to it certain steel products (“</w:t>
      </w:r>
      <w:r>
        <w:rPr>
          <w:i/>
        </w:rPr>
        <w:t>Steel</w:t>
      </w:r>
      <w:r>
        <w:rPr/>
        <w:t>”) owned by Enron North America Corp. (“</w:t>
      </w:r>
      <w:r>
        <w:rPr>
          <w:i/>
        </w:rPr>
        <w:t>Enron</w:t>
      </w:r>
      <w:r>
        <w:rPr/>
        <w:t>”) , which Steel is already in Debtor’s possession and was in Debtor’s possession prior to Enron taking title thereto.</w:t>
      </w:r>
    </w:p>
    <w:p>
      <w:pPr>
        <w:pStyle w:val="Normal"/>
        <w:jc w:val="both"/>
        <w:rPr/>
      </w:pPr>
      <w:r>
        <w:rPr/>
      </w:r>
    </w:p>
    <w:p>
      <w:pPr>
        <w:pStyle w:val="Normal"/>
        <w:jc w:val="both"/>
        <w:rPr/>
      </w:pPr>
      <w:r>
        <w:rPr/>
        <w:tab/>
        <w:t>3.</w:t>
        <w:tab/>
        <w:t>Enron cannot gain senior secured status by operation of Pennsylvania’s Uniform Commercial Code through the filing of Documents alone because of Debtor’s prior possession of the Steel on consignment from Mitsubishi International Steel, Inc. (“</w:t>
      </w:r>
      <w:r>
        <w:rPr>
          <w:i/>
        </w:rPr>
        <w:t>Mitsubishi</w:t>
      </w:r>
      <w:r>
        <w:rPr/>
        <w:t>”).</w:t>
      </w:r>
    </w:p>
    <w:p>
      <w:pPr>
        <w:pStyle w:val="Normal"/>
        <w:jc w:val="both"/>
        <w:rPr/>
      </w:pPr>
      <w:r>
        <w:rPr/>
      </w:r>
    </w:p>
    <w:p>
      <w:pPr>
        <w:pStyle w:val="Normal"/>
        <w:jc w:val="both"/>
        <w:rPr/>
      </w:pPr>
      <w:r>
        <w:rPr/>
        <w:tab/>
        <w:t>4.</w:t>
        <w:tab/>
        <w:t xml:space="preserve">Secured Creditor consents to Enron’s senior status with regard to the Steel and acknowledges that the Steel, prior to its sale to Enron, formed no part of the Property, it being instead the subject of a security interest senior to that of Secured Creditor held by Mitsubishi. </w:t>
      </w:r>
    </w:p>
    <w:p>
      <w:pPr>
        <w:pStyle w:val="Normal"/>
        <w:jc w:val="both"/>
        <w:rPr/>
      </w:pPr>
      <w:r>
        <w:rPr/>
      </w:r>
    </w:p>
    <w:p>
      <w:pPr>
        <w:pStyle w:val="Normal"/>
        <w:jc w:val="both"/>
        <w:rPr/>
      </w:pPr>
      <w:r>
        <w:rPr/>
      </w:r>
    </w:p>
    <w:p>
      <w:pPr>
        <w:pStyle w:val="Normal"/>
        <w:ind w:firstLine="5040" w:end="0"/>
        <w:jc w:val="both"/>
        <w:rPr>
          <w:b/>
        </w:rPr>
      </w:pPr>
      <w:r>
        <w:rPr>
          <w:b/>
        </w:rPr>
        <w:t>ACKNOWLEDGED AND AGREED:</w:t>
      </w:r>
    </w:p>
    <w:p>
      <w:pPr>
        <w:pStyle w:val="Normal"/>
        <w:ind w:firstLine="5040" w:end="0"/>
        <w:jc w:val="both"/>
        <w:rPr>
          <w:b/>
        </w:rPr>
      </w:pPr>
      <w:r>
        <w:rPr>
          <w:b/>
        </w:rPr>
      </w:r>
    </w:p>
    <w:p>
      <w:pPr>
        <w:pStyle w:val="Normal"/>
        <w:ind w:firstLine="5040" w:end="0"/>
        <w:jc w:val="both"/>
        <w:rPr/>
      </w:pPr>
      <w:r>
        <w:rPr/>
        <w:t>[_____________________________]</w:t>
      </w:r>
    </w:p>
    <w:p>
      <w:pPr>
        <w:pStyle w:val="Normal"/>
        <w:ind w:firstLine="5040" w:end="0"/>
        <w:jc w:val="both"/>
        <w:rPr/>
      </w:pPr>
      <w:r>
        <w:rPr/>
      </w:r>
    </w:p>
    <w:p>
      <w:pPr>
        <w:pStyle w:val="Normal"/>
        <w:ind w:firstLine="5040" w:end="0"/>
        <w:jc w:val="both"/>
        <w:rPr/>
      </w:pPr>
      <w:r>
        <w:rPr/>
        <w:t xml:space="preserve">By: </w:t>
      </w:r>
      <w:r>
        <w:rPr>
          <w:u w:val="single"/>
        </w:rPr>
        <w:tab/>
        <w:tab/>
        <w:tab/>
        <w:tab/>
        <w:tab/>
      </w:r>
    </w:p>
    <w:p>
      <w:pPr>
        <w:pStyle w:val="Normal"/>
        <w:ind w:firstLine="5040" w:end="0"/>
        <w:jc w:val="both"/>
        <w:rPr>
          <w:u w:val="single"/>
        </w:rPr>
      </w:pPr>
      <w:r>
        <w:rPr>
          <w:u w:val="single"/>
        </w:rPr>
      </w:r>
    </w:p>
    <w:p>
      <w:pPr>
        <w:pStyle w:val="Normal"/>
        <w:ind w:firstLine="5040" w:end="0"/>
        <w:jc w:val="both"/>
        <w:rPr/>
      </w:pPr>
      <w:r>
        <w:rPr/>
        <w:t xml:space="preserve">Name: </w:t>
      </w:r>
      <w:r>
        <w:rPr>
          <w:u w:val="single"/>
        </w:rPr>
        <w:tab/>
        <w:tab/>
        <w:tab/>
        <w:tab/>
        <w:tab/>
      </w:r>
    </w:p>
    <w:p>
      <w:pPr>
        <w:pStyle w:val="Normal"/>
        <w:ind w:firstLine="5040" w:end="0"/>
        <w:jc w:val="both"/>
        <w:rPr>
          <w:u w:val="single"/>
        </w:rPr>
      </w:pPr>
      <w:r>
        <w:rPr>
          <w:u w:val="single"/>
        </w:rPr>
      </w:r>
    </w:p>
    <w:p>
      <w:pPr>
        <w:pStyle w:val="Normal"/>
        <w:ind w:firstLine="5040" w:end="0"/>
        <w:jc w:val="both"/>
        <w:rPr/>
      </w:pPr>
      <w:r>
        <w:rPr/>
        <w:t xml:space="preserve">Title: </w:t>
      </w:r>
      <w:r>
        <w:rPr>
          <w:u w:val="single"/>
        </w:rPr>
        <w:tab/>
        <w:tab/>
        <w:tab/>
        <w:tab/>
        <w:tab/>
      </w:r>
    </w:p>
    <w:p>
      <w:pPr>
        <w:pStyle w:val="Normal"/>
        <w:jc w:val="both"/>
        <w:rPr>
          <w:u w:val="single"/>
        </w:rPr>
      </w:pPr>
      <w:r>
        <w:rPr>
          <w:u w:val="single"/>
        </w:rPr>
      </w:r>
    </w:p>
    <w:p>
      <w:pPr>
        <w:pStyle w:val="Normal"/>
        <w:jc w:val="both"/>
        <w:rPr>
          <w:u w:val="single"/>
        </w:rPr>
      </w:pPr>
      <w:r>
        <w:rPr>
          <w:u w:val="single"/>
        </w:rPr>
      </w:r>
    </w:p>
    <w:p>
      <w:pPr>
        <w:pStyle w:val="Normal"/>
        <w:jc w:val="both"/>
        <w:rPr>
          <w:b/>
        </w:rPr>
      </w:pPr>
      <w:r>
        <w:rPr>
          <w:b/>
        </w:rPr>
        <w:t>ACCEPTED:</w:t>
      </w:r>
    </w:p>
    <w:p>
      <w:pPr>
        <w:pStyle w:val="Normal"/>
        <w:jc w:val="both"/>
        <w:rPr>
          <w:b/>
        </w:rPr>
      </w:pPr>
      <w:r>
        <w:rPr>
          <w:b/>
        </w:rPr>
      </w:r>
    </w:p>
    <w:p>
      <w:pPr>
        <w:pStyle w:val="Normal"/>
        <w:jc w:val="both"/>
        <w:rPr>
          <w:b/>
        </w:rPr>
      </w:pPr>
      <w:r>
        <w:rPr>
          <w:b/>
        </w:rPr>
        <w:t>Enron North America Corp.</w:t>
      </w:r>
    </w:p>
    <w:p>
      <w:pPr>
        <w:pStyle w:val="Normal"/>
        <w:jc w:val="both"/>
        <w:rPr>
          <w:b/>
        </w:rPr>
      </w:pPr>
      <w:r>
        <w:rPr>
          <w:b/>
        </w:rPr>
      </w:r>
    </w:p>
    <w:p>
      <w:pPr>
        <w:pStyle w:val="Normal"/>
        <w:jc w:val="both"/>
        <w:rPr/>
      </w:pPr>
      <w:r>
        <w:rPr/>
        <w:t xml:space="preserve">By: </w:t>
      </w:r>
      <w:r>
        <w:rPr>
          <w:u w:val="single"/>
        </w:rPr>
        <w:tab/>
        <w:tab/>
        <w:tab/>
        <w:tab/>
        <w:tab/>
      </w:r>
    </w:p>
    <w:p>
      <w:pPr>
        <w:pStyle w:val="Normal"/>
        <w:jc w:val="both"/>
        <w:rPr>
          <w:u w:val="single"/>
        </w:rPr>
      </w:pPr>
      <w:r>
        <w:rPr>
          <w:u w:val="single"/>
        </w:rPr>
      </w:r>
    </w:p>
    <w:p>
      <w:pPr>
        <w:pStyle w:val="Normal"/>
        <w:jc w:val="both"/>
        <w:rPr/>
      </w:pPr>
      <w:r>
        <w:rPr/>
        <w:t xml:space="preserve">Name: </w:t>
      </w:r>
      <w:r>
        <w:rPr>
          <w:u w:val="single"/>
        </w:rPr>
        <w:tab/>
        <w:tab/>
        <w:tab/>
        <w:tab/>
        <w:tab/>
      </w:r>
    </w:p>
    <w:p>
      <w:pPr>
        <w:pStyle w:val="Normal"/>
        <w:jc w:val="both"/>
        <w:rPr>
          <w:u w:val="single"/>
        </w:rPr>
      </w:pPr>
      <w:r>
        <w:rPr>
          <w:u w:val="single"/>
        </w:rPr>
      </w:r>
    </w:p>
    <w:p>
      <w:pPr>
        <w:pStyle w:val="Normal"/>
        <w:jc w:val="both"/>
        <w:rPr/>
      </w:pPr>
      <w:r>
        <w:rPr/>
        <w:t xml:space="preserve">Title: </w:t>
      </w:r>
      <w:r>
        <w:rPr>
          <w:u w:val="single"/>
        </w:rPr>
        <w:tab/>
        <w:tab/>
        <w:tab/>
        <w:tab/>
        <w:tab/>
      </w:r>
    </w:p>
    <w:p>
      <w:pPr>
        <w:pStyle w:val="Normal"/>
        <w:jc w:val="both"/>
        <w:rPr>
          <w:b/>
          <w:u w:val="single"/>
        </w:rPr>
      </w:pPr>
      <w:r>
        <w:rPr>
          <w:b/>
          <w:u w:val="single"/>
        </w:rPr>
      </w:r>
    </w:p>
    <w:p>
      <w:pPr>
        <w:pStyle w:val="Normal"/>
        <w:jc w:val="both"/>
        <w:rPr>
          <w:sz w:val="16"/>
        </w:rPr>
      </w:pPr>
      <w:r>
        <w:rPr>
          <w:sz w:val="16"/>
        </w:rPr>
        <w:t>121558.1</w:t>
      </w:r>
    </w:p>
    <w:sectPr>
      <w:type w:val="nextPage"/>
      <w:pgSz w:w="12240" w:h="15840"/>
      <w:pgMar w:left="1440" w:right="1440" w:gutter="0" w:header="0" w:top="1440" w:footer="0" w:bottom="144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upperRoman"/>
      <w:suff w:val="nothing"/>
      <w:lvlText w:val="Article %1"/>
      <w:lvlJc w:val="start"/>
      <w:pPr>
        <w:tabs>
          <w:tab w:val="num" w:pos="0"/>
        </w:tabs>
        <w:ind w:start="0" w:hanging="0"/>
      </w:pPr>
    </w:lvl>
    <w:lvl w:ilvl="1">
      <w:start w:val="1"/>
      <w:pStyle w:val="Heading2"/>
      <w:isLgl/>
      <w:numFmt w:val="decimal"/>
      <w:lvlText w:val="%1.%2"/>
      <w:lvlJc w:val="start"/>
      <w:pPr>
        <w:tabs>
          <w:tab w:val="num" w:pos="1080"/>
        </w:tabs>
        <w:ind w:start="0" w:firstLine="720"/>
      </w:pPr>
    </w:lvl>
    <w:lvl w:ilvl="2">
      <w:start w:val="1"/>
      <w:pStyle w:val="Heading3"/>
      <w:numFmt w:val="lowerLetter"/>
      <w:lvlText w:val="(%3)"/>
      <w:lvlJc w:val="start"/>
      <w:pPr>
        <w:tabs>
          <w:tab w:val="num" w:pos="1800"/>
        </w:tabs>
        <w:ind w:start="1440" w:hanging="0"/>
      </w:pPr>
    </w:lvl>
    <w:lvl w:ilvl="3">
      <w:start w:val="1"/>
      <w:pStyle w:val="Heading4"/>
      <w:numFmt w:val="lowerRoman"/>
      <w:lvlText w:val="(%4)"/>
      <w:lvlJc w:val="start"/>
      <w:pPr>
        <w:tabs>
          <w:tab w:val="num" w:pos="2880"/>
        </w:tabs>
        <w:ind w:start="2160" w:hanging="0"/>
      </w:pPr>
    </w:lvl>
    <w:lvl w:ilvl="4">
      <w:start w:val="1"/>
      <w:pStyle w:val="Heading5"/>
      <w:numFmt w:val="lowerLetter"/>
      <w:lvlText w:val="%5."/>
      <w:lvlJc w:val="start"/>
      <w:pPr>
        <w:tabs>
          <w:tab w:val="num" w:pos="3240"/>
        </w:tabs>
        <w:ind w:start="2880" w:hanging="0"/>
      </w:pPr>
    </w:lvl>
    <w:lvl w:ilvl="5">
      <w:start w:val="1"/>
      <w:numFmt w:val="lowerRoman"/>
      <w:lvlText w:val="%6."/>
      <w:lvlJc w:val="start"/>
      <w:pPr>
        <w:tabs>
          <w:tab w:val="num" w:pos="4320"/>
        </w:tabs>
        <w:ind w:start="3600" w:hanging="0"/>
      </w:pPr>
    </w:lvl>
    <w:lvl w:ilvl="6">
      <w:start w:val="1"/>
      <w:numFmt w:val="lowerRoman"/>
      <w:lvlText w:val="%7)"/>
      <w:lvlJc w:val="end"/>
      <w:pPr>
        <w:tabs>
          <w:tab w:val="num" w:pos="1296"/>
        </w:tabs>
        <w:ind w:start="1296" w:hanging="288"/>
      </w:pPr>
    </w:lvl>
    <w:lvl w:ilvl="7">
      <w:start w:val="1"/>
      <w:numFmt w:val="lowerLetter"/>
      <w:lvlText w:val="%8."/>
      <w:lvlJc w:val="start"/>
      <w:pPr>
        <w:tabs>
          <w:tab w:val="num" w:pos="1440"/>
        </w:tabs>
        <w:ind w:start="1440" w:hanging="432"/>
      </w:pPr>
    </w:lvl>
    <w:lvl w:ilvl="8">
      <w:start w:val="1"/>
      <w:numFmt w:val="lowerRoman"/>
      <w:lvlText w:val="%9."/>
      <w:lvlJc w:val="end"/>
      <w:pPr>
        <w:tabs>
          <w:tab w:val="num" w:pos="1584"/>
        </w:tabs>
        <w:ind w:start="1584" w:hanging="144"/>
      </w:pPr>
    </w:lvl>
  </w:abstractNum>
  <w:abstractNum w:abstractNumId="2">
    <w:lvl w:ilvl="0">
      <w:start w:val="1"/>
      <w:numFmt w:val="decimal"/>
      <w:lvlText w:val="INTERROGATORY NO. %1:"/>
      <w:lvlJc w:val="start"/>
      <w:pPr>
        <w:tabs>
          <w:tab w:val="num" w:pos="3240"/>
        </w:tabs>
        <w:ind w:start="0" w:hanging="0"/>
      </w:pPr>
      <w:rPr>
        <w:dstrike w:val="false"/>
        <w:strike w:val="false"/>
        <w:vertAlign w:val="baseline"/>
        <w:position w:val="0"/>
        <w:sz w:val="24"/>
        <w:i w:val="false"/>
        <w:shadow w:val="false"/>
        <w:u w:val="single"/>
        <w:b/>
        <w:color w:val="auto"/>
      </w:rPr>
    </w:lvl>
  </w:abstractNum>
  <w:abstractNum w:abstractNumId="3">
    <w:lvl w:ilvl="0">
      <w:start w:val="1"/>
      <w:numFmt w:val="decimal"/>
      <w:lvlText w:val="REQUEST FOR ADMISSIONS NO. %1:"/>
      <w:lvlJc w:val="start"/>
      <w:pPr>
        <w:tabs>
          <w:tab w:val="num" w:pos="4320"/>
        </w:tabs>
        <w:ind w:start="0" w:hanging="0"/>
      </w:pPr>
      <w:rPr>
        <w:dstrike w:val="false"/>
        <w:strike w:val="false"/>
        <w:vertAlign w:val="baseline"/>
        <w:position w:val="0"/>
        <w:sz w:val="24"/>
        <w:i w:val="false"/>
        <w:shadow w:val="false"/>
        <w:u w:val="single"/>
        <w:b/>
        <w:color w:val="auto"/>
      </w:rPr>
    </w:lvl>
  </w:abstractNum>
  <w:abstractNum w:abstractNumId="4">
    <w:lvl w:ilvl="0">
      <w:start w:val="1"/>
      <w:numFmt w:val="decimal"/>
      <w:lvlText w:val="REQUEST FOR PRODUCTION NO. %1:"/>
      <w:lvlJc w:val="start"/>
      <w:pPr>
        <w:tabs>
          <w:tab w:val="num" w:pos="5040"/>
        </w:tabs>
        <w:ind w:start="0" w:hanging="0"/>
      </w:pPr>
      <w:rPr>
        <w:dstrike w:val="false"/>
        <w:strike w:val="false"/>
        <w:vertAlign w:val="baseline"/>
        <w:position w:val="0"/>
        <w:sz w:val="24"/>
        <w:i w:val="false"/>
        <w:shadow w:val="false"/>
        <w:u w:val="single"/>
        <w:b/>
        <w:color w:val="auto"/>
      </w:rPr>
    </w:lvl>
  </w:abstractNum>
  <w:num w:numId="1">
    <w:abstractNumId w:val="1"/>
  </w:num>
  <w:num w:numId="2">
    <w:abstractNumId w:val="2"/>
  </w:num>
  <w:num w:numId="3">
    <w:abstractNumId w:val="3"/>
  </w:num>
  <w:num w:numId="4">
    <w:abstractNumId w:val="4"/>
  </w:num>
</w:numbering>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eastAsia="zh-CN" w:bidi="hi-IN"/>
    </w:rPr>
  </w:style>
  <w:style w:type="paragraph" w:styleId="Heading1">
    <w:name w:val="heading 1"/>
    <w:basedOn w:val="Normal"/>
    <w:next w:val="BodyText"/>
    <w:qFormat/>
    <w:pPr>
      <w:keepNext w:val="true"/>
      <w:numPr>
        <w:ilvl w:val="0"/>
        <w:numId w:val="1"/>
      </w:numPr>
      <w:spacing w:before="0" w:after="240"/>
      <w:jc w:val="center"/>
      <w:outlineLvl w:val="0"/>
    </w:pPr>
    <w:rPr>
      <w:b/>
      <w:caps/>
    </w:rPr>
  </w:style>
  <w:style w:type="paragraph" w:styleId="Heading2">
    <w:name w:val="heading 2"/>
    <w:basedOn w:val="Normal"/>
    <w:next w:val="BodyText"/>
    <w:qFormat/>
    <w:pPr>
      <w:numPr>
        <w:ilvl w:val="1"/>
        <w:numId w:val="1"/>
      </w:numPr>
      <w:tabs>
        <w:tab w:val="clear" w:pos="720"/>
        <w:tab w:val="left" w:pos="1440" w:leader="none"/>
      </w:tabs>
      <w:spacing w:before="120" w:after="120"/>
      <w:jc w:val="both"/>
      <w:outlineLvl w:val="1"/>
    </w:pPr>
    <w:rPr/>
  </w:style>
  <w:style w:type="paragraph" w:styleId="Heading3">
    <w:name w:val="heading 3"/>
    <w:basedOn w:val="Normal"/>
    <w:next w:val="BodyText"/>
    <w:qFormat/>
    <w:pPr>
      <w:numPr>
        <w:ilvl w:val="2"/>
        <w:numId w:val="1"/>
      </w:numPr>
      <w:tabs>
        <w:tab w:val="clear" w:pos="720"/>
        <w:tab w:val="left" w:pos="2160" w:leader="none"/>
      </w:tabs>
      <w:spacing w:before="120" w:after="120"/>
      <w:jc w:val="both"/>
      <w:outlineLvl w:val="2"/>
    </w:pPr>
    <w:rPr/>
  </w:style>
  <w:style w:type="paragraph" w:styleId="Heading4">
    <w:name w:val="heading 4"/>
    <w:basedOn w:val="Normal"/>
    <w:next w:val="BodyText"/>
    <w:qFormat/>
    <w:pPr>
      <w:numPr>
        <w:ilvl w:val="3"/>
        <w:numId w:val="1"/>
      </w:numPr>
      <w:spacing w:before="120" w:after="120"/>
      <w:jc w:val="both"/>
      <w:outlineLvl w:val="3"/>
    </w:pPr>
    <w:rPr/>
  </w:style>
  <w:style w:type="paragraph" w:styleId="Heading5">
    <w:name w:val="heading 5"/>
    <w:basedOn w:val="Normal"/>
    <w:next w:val="BodyText"/>
    <w:qFormat/>
    <w:pPr>
      <w:numPr>
        <w:ilvl w:val="4"/>
        <w:numId w:val="1"/>
      </w:numPr>
      <w:tabs>
        <w:tab w:val="clear" w:pos="720"/>
        <w:tab w:val="left" w:pos="3600" w:leader="none"/>
      </w:tabs>
      <w:spacing w:before="120" w:after="120"/>
      <w:jc w:val="both"/>
      <w:outlineLvl w:val="4"/>
    </w:pPr>
    <w:rPr/>
  </w:style>
  <w:style w:type="paragraph" w:styleId="Heading6">
    <w:name w:val="heading 6"/>
    <w:basedOn w:val="Normal"/>
    <w:next w:val="BodyText"/>
    <w:qFormat/>
    <w:pPr>
      <w:spacing w:before="0" w:after="240"/>
      <w:outlineLvl w:val="5"/>
    </w:pPr>
    <w:rPr>
      <w:u w:val="single"/>
    </w:rPr>
  </w:style>
  <w:style w:type="paragraph" w:styleId="Heading7">
    <w:name w:val="heading 7"/>
    <w:basedOn w:val="Normal"/>
    <w:next w:val="BodyText"/>
    <w:qFormat/>
    <w:pPr>
      <w:spacing w:before="0" w:after="240"/>
      <w:ind w:hanging="0" w:start="720" w:end="0"/>
      <w:outlineLvl w:val="6"/>
    </w:pPr>
    <w:rPr>
      <w:b/>
      <w:u w:val="single"/>
    </w:rPr>
  </w:style>
  <w:style w:type="paragraph" w:styleId="Heading8">
    <w:name w:val="heading 8"/>
    <w:basedOn w:val="Normal"/>
    <w:next w:val="BodyText"/>
    <w:qFormat/>
    <w:pPr>
      <w:spacing w:before="0" w:after="240"/>
      <w:ind w:hanging="0" w:start="720" w:end="0"/>
      <w:outlineLvl w:val="7"/>
    </w:pPr>
    <w:rPr>
      <w:b/>
      <w:i/>
    </w:rPr>
  </w:style>
  <w:style w:type="paragraph" w:styleId="Heading9">
    <w:name w:val="heading 9"/>
    <w:basedOn w:val="Normal"/>
    <w:next w:val="BodyText"/>
    <w:qFormat/>
    <w:pPr>
      <w:spacing w:before="0" w:after="240"/>
      <w:ind w:hanging="0" w:start="720" w:end="0"/>
      <w:outlineLvl w:val="8"/>
    </w:pPr>
    <w:rPr>
      <w:u w:val="single"/>
    </w:rPr>
  </w:style>
  <w:style w:type="character" w:styleId="WW8Num5z0">
    <w:name w:val="WW8Num5z0"/>
    <w:qFormat/>
    <w:rPr>
      <w:rFonts w:ascii="Symbol" w:hAnsi="Symbol" w:cs="Symbol"/>
    </w:rPr>
  </w:style>
  <w:style w:type="character" w:styleId="WW8Num6z0">
    <w:name w:val="WW8Num6z0"/>
    <w:qFormat/>
    <w:rPr>
      <w:rFonts w:ascii="Symbol" w:hAnsi="Symbol" w:cs="Symbol"/>
    </w:rPr>
  </w:style>
  <w:style w:type="character" w:styleId="WW8Num7z0">
    <w:name w:val="WW8Num7z0"/>
    <w:qFormat/>
    <w:rPr>
      <w:rFonts w:ascii="Symbol" w:hAnsi="Symbol" w:cs="Symbol"/>
    </w:rPr>
  </w:style>
  <w:style w:type="character" w:styleId="WW8Num8z0">
    <w:name w:val="WW8Num8z0"/>
    <w:qFormat/>
    <w:rPr>
      <w:rFonts w:ascii="Symbol" w:hAnsi="Symbol" w:cs="Symbol"/>
    </w:rPr>
  </w:style>
  <w:style w:type="character" w:styleId="WW8Num10z0">
    <w:name w:val="WW8Num10z0"/>
    <w:qFormat/>
    <w:rPr>
      <w:rFonts w:ascii="Symbol" w:hAnsi="Symbol" w:cs="Symbol"/>
    </w:rPr>
  </w:style>
  <w:style w:type="character" w:styleId="WW8Num12z0">
    <w:name w:val="WW8Num12z0"/>
    <w:qFormat/>
    <w:rPr>
      <w:b/>
      <w:i w:val="false"/>
      <w:strike w:val="false"/>
      <w:dstrike w:val="false"/>
      <w:shadow w:val="false"/>
      <w:color w:val="auto"/>
      <w:position w:val="0"/>
      <w:sz w:val="24"/>
      <w:u w:val="single"/>
      <w:vertAlign w:val="baseline"/>
    </w:rPr>
  </w:style>
  <w:style w:type="character" w:styleId="WW8Num13z0">
    <w:name w:val="WW8Num13z0"/>
    <w:qFormat/>
    <w:rPr>
      <w:b/>
      <w:i w:val="false"/>
      <w:strike w:val="false"/>
      <w:dstrike w:val="false"/>
      <w:shadow w:val="false"/>
      <w:color w:val="auto"/>
      <w:position w:val="0"/>
      <w:sz w:val="24"/>
      <w:u w:val="single"/>
      <w:vertAlign w:val="baseline"/>
    </w:rPr>
  </w:style>
  <w:style w:type="character" w:styleId="WW8Num14z0">
    <w:name w:val="WW8Num14z0"/>
    <w:qFormat/>
    <w:rPr>
      <w:b/>
      <w:i w:val="false"/>
      <w:strike w:val="false"/>
      <w:dstrike w:val="false"/>
      <w:shadow w:val="false"/>
      <w:color w:val="auto"/>
      <w:position w:val="0"/>
      <w:sz w:val="24"/>
      <w:u w:val="single"/>
      <w:vertAlign w:val="baseline"/>
    </w:rPr>
  </w:style>
  <w:style w:type="character" w:styleId="DefaultParagraphFont">
    <w:name w:val="Default Paragraph Font"/>
    <w:qFormat/>
    <w:rPr/>
  </w:style>
  <w:style w:type="character" w:styleId="FootnoteCharacters">
    <w:name w:val="Footnote Characters"/>
    <w:basedOn w:val="DefaultParagraphFont"/>
    <w:qFormat/>
    <w:rPr>
      <w:vertAlign w:val="superscrip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before="0" w:after="12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EnvelopeAddress">
    <w:name w:val="envelope address"/>
    <w:basedOn w:val="Normal"/>
    <w:pPr>
      <w:ind w:hanging="0" w:start="2880" w:end="0"/>
    </w:pPr>
    <w:rPr/>
  </w:style>
  <w:style w:type="paragraph" w:styleId="EnvelopeReturn">
    <w:name w:val="envelope return"/>
    <w:basedOn w:val="Normal"/>
    <w:pPr/>
    <w:rPr>
      <w:sz w:val="20"/>
    </w:rPr>
  </w:style>
  <w:style w:type="paragraph" w:styleId="FootnoteText">
    <w:name w:val="footnote text"/>
    <w:basedOn w:val="Normal"/>
    <w:pPr/>
    <w:rPr/>
  </w:style>
  <w:style w:type="paragraph" w:styleId="TOC2">
    <w:name w:val="toc 2"/>
    <w:basedOn w:val="Normal"/>
    <w:next w:val="Normal"/>
    <w:pPr>
      <w:tabs>
        <w:tab w:val="clear" w:pos="720"/>
        <w:tab w:val="right" w:pos="9360" w:leader="dot"/>
      </w:tabs>
      <w:ind w:hanging="720" w:start="1440" w:end="720"/>
    </w:pPr>
    <w:rPr/>
  </w:style>
  <w:style w:type="paragraph" w:styleId="TOC1">
    <w:name w:val="toc 1"/>
    <w:basedOn w:val="Normal"/>
    <w:next w:val="Normal"/>
    <w:pPr>
      <w:tabs>
        <w:tab w:val="clear" w:pos="720"/>
        <w:tab w:val="right" w:pos="9360" w:leader="dot"/>
      </w:tabs>
      <w:ind w:hanging="720" w:start="720" w:end="720"/>
    </w:pPr>
    <w:rPr/>
  </w:style>
  <w:style w:type="paragraph" w:styleId="TOC3">
    <w:name w:val="toc 3"/>
    <w:basedOn w:val="Normal"/>
    <w:next w:val="Normal"/>
    <w:pPr>
      <w:tabs>
        <w:tab w:val="clear" w:pos="720"/>
        <w:tab w:val="right" w:pos="9360" w:leader="dot"/>
      </w:tabs>
      <w:ind w:hanging="720" w:start="2160" w:end="720"/>
    </w:pPr>
    <w:rPr/>
  </w:style>
  <w:style w:type="paragraph" w:styleId="TOC4">
    <w:name w:val="toc 4"/>
    <w:basedOn w:val="Normal"/>
    <w:next w:val="Normal"/>
    <w:pPr>
      <w:tabs>
        <w:tab w:val="clear" w:pos="720"/>
        <w:tab w:val="right" w:pos="9360" w:leader="dot"/>
      </w:tabs>
      <w:ind w:hanging="720" w:start="2880" w:end="720"/>
    </w:pPr>
    <w:rPr/>
  </w:style>
  <w:style w:type="paragraph" w:styleId="TOC5">
    <w:name w:val="toc 5"/>
    <w:basedOn w:val="Normal"/>
    <w:next w:val="Normal"/>
    <w:pPr>
      <w:tabs>
        <w:tab w:val="clear" w:pos="720"/>
        <w:tab w:val="right" w:pos="9360" w:leader="dot"/>
      </w:tabs>
      <w:ind w:hanging="720" w:start="3600" w:end="720"/>
    </w:pPr>
    <w:rPr/>
  </w:style>
  <w:style w:type="paragraph" w:styleId="TOC6">
    <w:name w:val="toc 6"/>
    <w:basedOn w:val="Normal"/>
    <w:next w:val="Normal"/>
    <w:pPr>
      <w:ind w:hanging="720" w:start="4320" w:end="720"/>
    </w:pPr>
    <w:rPr/>
  </w:style>
  <w:style w:type="paragraph" w:styleId="TOC7">
    <w:name w:val="toc 7"/>
    <w:basedOn w:val="Normal"/>
    <w:next w:val="Normal"/>
    <w:pPr>
      <w:ind w:hanging="720" w:start="5040" w:end="720"/>
    </w:pPr>
    <w:rPr/>
  </w:style>
  <w:style w:type="paragraph" w:styleId="TOC8">
    <w:name w:val="toc 8"/>
    <w:basedOn w:val="Normal"/>
    <w:next w:val="Normal"/>
    <w:pPr>
      <w:ind w:hanging="720" w:start="5760" w:end="720"/>
    </w:pPr>
    <w:rPr/>
  </w:style>
  <w:style w:type="paragraph" w:styleId="TOC9">
    <w:name w:val="toc 9"/>
    <w:basedOn w:val="Normal"/>
    <w:next w:val="Normal"/>
    <w:pPr>
      <w:ind w:hanging="720" w:start="6480" w:end="720"/>
    </w:pPr>
    <w:rPr/>
  </w:style>
  <w:style w:type="paragraph" w:styleId="Index1">
    <w:name w:val="index 1"/>
    <w:basedOn w:val="Normal"/>
    <w:next w:val="Normal"/>
    <w:pPr>
      <w:numPr>
        <w:ilvl w:val="0"/>
        <w:numId w:val="3"/>
      </w:numPr>
    </w:pPr>
    <w:rPr/>
  </w:style>
  <w:style w:type="paragraph" w:styleId="Index2">
    <w:name w:val="index 2"/>
    <w:basedOn w:val="Normal"/>
    <w:next w:val="Normal"/>
    <w:pPr>
      <w:numPr>
        <w:ilvl w:val="0"/>
        <w:numId w:val="4"/>
      </w:numPr>
      <w:tabs>
        <w:tab w:val="clear" w:pos="720"/>
        <w:tab w:val="left" w:pos="4410" w:leader="none"/>
      </w:tabs>
    </w:pPr>
    <w:rPr/>
  </w:style>
  <w:style w:type="paragraph" w:styleId="Index3">
    <w:name w:val="index 3"/>
    <w:basedOn w:val="Normal"/>
    <w:next w:val="Normal"/>
    <w:pPr>
      <w:numPr>
        <w:ilvl w:val="0"/>
        <w:numId w:val="2"/>
      </w:numPr>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47</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2000-08-25T03:05:00Z</dcterms:created>
  <dc:creator>Kevin Keenan</dc:creator>
  <dc:description/>
  <dc:language>en-CA</dc:language>
  <cp:lastModifiedBy>Kevin Keenan</cp:lastModifiedBy>
  <dcterms:modified xsi:type="dcterms:W3CDTF">2000-08-25T04:39:00Z</dcterms:modified>
  <cp:revision>6</cp:revision>
  <dc:subject/>
  <dc:title>CONSENT TO PRIORITY STATUS</dc:title>
</cp:coreProperties>
</file>