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rPr>
          <w:sz w:val="20"/>
        </w:rPr>
      </w:pPr>
      <w:r>
        <w:rPr>
          <w:sz w:val="20"/>
        </w:rPr>
        <w:t>FORM CONFIDENTIALITY AGREEMENT</w:t>
      </w:r>
    </w:p>
    <w:p>
      <w:pPr>
        <w:pStyle w:val="Normal"/>
        <w:widowControl w:val="false"/>
        <w:autoSpaceDE w:val="false"/>
        <w:rPr>
          <w:sz w:val="20"/>
        </w:rPr>
      </w:pPr>
      <w:r>
        <w:rPr>
          <w:sz w:val="20"/>
        </w:rPr>
        <w:t>Bilateral</w:t>
      </w:r>
    </w:p>
    <w:p>
      <w:pPr>
        <w:pStyle w:val="Normal"/>
        <w:widowControl w:val="false"/>
        <w:autoSpaceDE w:val="false"/>
        <w:rPr>
          <w:sz w:val="20"/>
        </w:rPr>
      </w:pPr>
      <w:r>
        <w:rPr>
          <w:sz w:val="20"/>
        </w:rPr>
        <w:t xml:space="preserve"> </w:t>
      </w:r>
      <w:r>
        <w:rPr>
          <w:sz w:val="20"/>
        </w:rPr>
        <w:t>[DATE]</w:t>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t>______________________________</w:t>
      </w:r>
    </w:p>
    <w:p>
      <w:pPr>
        <w:pStyle w:val="Normal"/>
        <w:widowControl w:val="false"/>
        <w:autoSpaceDE w:val="false"/>
        <w:rPr>
          <w:sz w:val="20"/>
        </w:rPr>
      </w:pPr>
      <w:r>
        <w:rPr>
          <w:sz w:val="20"/>
        </w:rPr>
        <w:t>______________________________</w:t>
      </w:r>
    </w:p>
    <w:p>
      <w:pPr>
        <w:pStyle w:val="Normal"/>
        <w:widowControl w:val="false"/>
        <w:autoSpaceDE w:val="false"/>
        <w:rPr>
          <w:sz w:val="20"/>
        </w:rPr>
      </w:pPr>
      <w:r>
        <w:rPr>
          <w:sz w:val="20"/>
        </w:rPr>
        <w:t>______________________________</w:t>
      </w:r>
    </w:p>
    <w:p>
      <w:pPr>
        <w:pStyle w:val="Normal"/>
        <w:widowControl w:val="false"/>
        <w:autoSpaceDE w:val="false"/>
        <w:rPr>
          <w:sz w:val="20"/>
        </w:rPr>
      </w:pPr>
      <w:r>
        <w:rPr>
          <w:sz w:val="20"/>
        </w:rPr>
      </w:r>
    </w:p>
    <w:p>
      <w:pPr>
        <w:pStyle w:val="Normal"/>
        <w:widowControl w:val="false"/>
        <w:autoSpaceDE w:val="false"/>
        <w:rPr>
          <w:sz w:val="20"/>
        </w:rPr>
      </w:pPr>
      <w:r>
        <w:rPr>
          <w:sz w:val="20"/>
        </w:rPr>
        <w:t>Ladies and Gentlemen:</w:t>
      </w:r>
    </w:p>
    <w:p>
      <w:pPr>
        <w:pStyle w:val="Normal"/>
        <w:widowControl w:val="false"/>
        <w:autoSpaceDE w:val="false"/>
        <w:rPr>
          <w:sz w:val="20"/>
        </w:rPr>
      </w:pPr>
      <w:r>
        <w:rPr>
          <w:sz w:val="20"/>
        </w:rPr>
      </w:r>
    </w:p>
    <w:p>
      <w:pPr>
        <w:pStyle w:val="Normal"/>
        <w:widowControl w:val="false"/>
        <w:autoSpaceDE w:val="false"/>
        <w:rPr>
          <w:sz w:val="20"/>
        </w:rPr>
      </w:pPr>
      <w:r>
        <w:rPr>
          <w:sz w:val="20"/>
        </w:rPr>
        <w:t>____________________________ ("______") and Enron Risk Consulting (“ERC”) are prepared to furnish each other with information in connection with a proposed transaction relating to_______________ (the "Transaction") , which information is confidential or otherwise generally not available to the public (the "Confidential Information"). The term "Confidential Information" shall, with respect to the receiving party, not include information (a) which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widowControl w:val="false"/>
        <w:autoSpaceDE w:val="false"/>
        <w:rPr>
          <w:sz w:val="20"/>
        </w:rPr>
      </w:pPr>
      <w:r>
        <w:rPr>
          <w:sz w:val="20"/>
        </w:rPr>
      </w:r>
    </w:p>
    <w:p>
      <w:pPr>
        <w:pStyle w:val="Normal"/>
        <w:widowControl w:val="false"/>
        <w:autoSpaceDE w:val="false"/>
        <w:rPr>
          <w:sz w:val="20"/>
        </w:rPr>
      </w:pPr>
      <w:r>
        <w:rPr>
          <w:sz w:val="20"/>
        </w:rPr>
        <w:t>As a condition to furnishing the Confidential Information to each other, the parties agree as follows:</w:t>
      </w:r>
    </w:p>
    <w:p>
      <w:pPr>
        <w:pStyle w:val="Normal"/>
        <w:widowControl w:val="false"/>
        <w:autoSpaceDE w:val="false"/>
        <w:rPr>
          <w:sz w:val="20"/>
        </w:rPr>
      </w:pPr>
      <w:r>
        <w:rPr>
          <w:sz w:val="20"/>
        </w:rPr>
      </w:r>
    </w:p>
    <w:p>
      <w:pPr>
        <w:pStyle w:val="Normal"/>
        <w:widowControl w:val="false"/>
        <w:autoSpaceDE w:val="false"/>
        <w:rPr>
          <w:sz w:val="20"/>
        </w:rPr>
      </w:pPr>
      <w:r>
        <w:rPr>
          <w:sz w:val="20"/>
        </w:rPr>
        <w:t>1.</w:t>
        <w:tab/>
        <w:t>Neither party will disclose the Confidential Information furnished to it pursuant to this agreement without the prior written consent of the disclosing party, other than to its directors, officers and employees, consultants, lenders and counsel who have a need to know the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In no event shall ERC disclose the Confidential Information to its affiliated trading company, Enron North America Corp.  Any Confidential Information disclosed verbally shall be confirmed in writing within thirty (30) days of disclosure in order for such oral disclosure to be covered by this Agreement.</w:t>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t>2.</w:t>
        <w:tab/>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destroyed upon such other party’s request and no copies shall be retained by such party or its Representatives.  That portion of the Confidential Information that is found in analyses, compilations, studies or other documents prepared by or for a party will be held by such party and kept subject to the terms of this agreement or destroyed.</w:t>
      </w:r>
    </w:p>
    <w:p>
      <w:pPr>
        <w:pStyle w:val="Normal"/>
        <w:widowControl w:val="false"/>
        <w:autoSpaceDE w:val="false"/>
        <w:rPr>
          <w:sz w:val="20"/>
        </w:rPr>
      </w:pPr>
      <w:r>
        <w:rPr>
          <w:sz w:val="20"/>
        </w:rPr>
      </w:r>
    </w:p>
    <w:p>
      <w:pPr>
        <w:pStyle w:val="Normal"/>
        <w:widowControl w:val="false"/>
        <w:autoSpaceDE w:val="false"/>
        <w:rPr>
          <w:sz w:val="20"/>
        </w:rPr>
      </w:pPr>
      <w:r>
        <w:rPr>
          <w:sz w:val="20"/>
        </w:rPr>
        <w:t>3.</w:t>
        <w:tab/>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widowControl w:val="false"/>
        <w:autoSpaceDE w:val="false"/>
        <w:rPr>
          <w:sz w:val="20"/>
        </w:rPr>
      </w:pPr>
      <w:r>
        <w:rPr>
          <w:sz w:val="20"/>
        </w:rPr>
      </w:r>
    </w:p>
    <w:p>
      <w:pPr>
        <w:pStyle w:val="Normal"/>
        <w:widowControl w:val="false"/>
        <w:autoSpaceDE w:val="false"/>
        <w:rPr>
          <w:sz w:val="20"/>
        </w:rPr>
      </w:pPr>
      <w:r>
        <w:rPr>
          <w:sz w:val="20"/>
        </w:rPr>
        <w:t>4.</w:t>
        <w:tab/>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widowControl w:val="false"/>
        <w:autoSpaceDE w:val="false"/>
        <w:rPr>
          <w:sz w:val="20"/>
        </w:rPr>
      </w:pPr>
      <w:r>
        <w:rPr>
          <w:sz w:val="20"/>
        </w:rPr>
      </w:r>
    </w:p>
    <w:p>
      <w:pPr>
        <w:pStyle w:val="Normal"/>
        <w:widowControl w:val="false"/>
        <w:autoSpaceDE w:val="false"/>
        <w:rPr>
          <w:sz w:val="20"/>
        </w:rPr>
      </w:pPr>
      <w:r>
        <w:rPr>
          <w:sz w:val="20"/>
        </w:rPr>
        <w:t>5.</w:t>
        <w:tab/>
        <w:t>THIS AGREEMENT SHALL BE GOVERNED BY AND CONSTRUED IN ACCORDANCE WITH THE LAWS OF THE STATE OF TEXAS WITHOUT REGARD TO THE PRINCIPLES OF CONFLICTS OF LAWS THEREOF.</w:t>
      </w:r>
    </w:p>
    <w:p>
      <w:pPr>
        <w:pStyle w:val="Normal"/>
        <w:widowControl w:val="false"/>
        <w:autoSpaceDE w:val="false"/>
        <w:rPr>
          <w:sz w:val="20"/>
        </w:rPr>
      </w:pPr>
      <w:r>
        <w:rPr>
          <w:sz w:val="20"/>
        </w:rPr>
      </w:r>
    </w:p>
    <w:p>
      <w:pPr>
        <w:pStyle w:val="Normal"/>
        <w:widowControl w:val="false"/>
        <w:autoSpaceDE w:val="false"/>
        <w:rPr>
          <w:sz w:val="20"/>
        </w:rPr>
      </w:pPr>
      <w:r>
        <w:rPr>
          <w:sz w:val="20"/>
        </w:rPr>
        <w:t>6.</w:t>
        <w:tab/>
        <w:t>The parties hereto agree that no employment, agency, joint venture, partnership or fiduciary relationship shall be deemed to exist or arise between them with respect to the proposed Transaction.</w:t>
      </w:r>
    </w:p>
    <w:p>
      <w:pPr>
        <w:pStyle w:val="Normal"/>
        <w:widowControl w:val="false"/>
        <w:autoSpaceDE w:val="false"/>
        <w:rPr>
          <w:sz w:val="20"/>
        </w:rPr>
      </w:pPr>
      <w:r>
        <w:rPr>
          <w:sz w:val="20"/>
        </w:rPr>
      </w:r>
    </w:p>
    <w:p>
      <w:pPr>
        <w:pStyle w:val="Normal"/>
        <w:widowControl w:val="false"/>
        <w:autoSpaceDE w:val="false"/>
        <w:rPr>
          <w:sz w:val="20"/>
        </w:rPr>
      </w:pPr>
      <w:r>
        <w:rPr>
          <w:sz w:val="20"/>
        </w:rPr>
        <w:t>7.</w:t>
        <w:tab/>
        <w:t>The provisions of Sections 1 and 2 hereof shall terminate one (1) year from the date of this letter.</w:t>
      </w:r>
    </w:p>
    <w:p>
      <w:pPr>
        <w:pStyle w:val="Normal"/>
        <w:widowControl w:val="false"/>
        <w:autoSpaceDE w:val="false"/>
        <w:rPr>
          <w:sz w:val="20"/>
        </w:rPr>
      </w:pPr>
      <w:r>
        <w:rPr>
          <w:sz w:val="20"/>
        </w:rPr>
      </w:r>
    </w:p>
    <w:p>
      <w:pPr>
        <w:pStyle w:val="Normal"/>
        <w:widowControl w:val="false"/>
        <w:autoSpaceDE w:val="false"/>
        <w:rPr>
          <w:sz w:val="20"/>
        </w:rPr>
      </w:pPr>
      <w:r>
        <w:rPr>
          <w:sz w:val="20"/>
        </w:rPr>
        <w:t>Very truly yours,</w:t>
      </w:r>
    </w:p>
    <w:p>
      <w:pPr>
        <w:pStyle w:val="Normal"/>
        <w:widowControl w:val="false"/>
        <w:autoSpaceDE w:val="false"/>
        <w:rPr>
          <w:sz w:val="20"/>
        </w:rPr>
      </w:pPr>
      <w:r>
        <w:rPr>
          <w:sz w:val="20"/>
        </w:rPr>
      </w:r>
    </w:p>
    <w:p>
      <w:pPr>
        <w:pStyle w:val="Normal"/>
        <w:widowControl w:val="false"/>
        <w:autoSpaceDE w:val="false"/>
        <w:rPr>
          <w:b/>
          <w:sz w:val="20"/>
        </w:rPr>
      </w:pPr>
      <w:r>
        <w:rPr>
          <w:b/>
          <w:sz w:val="20"/>
        </w:rPr>
        <w:t xml:space="preserve">ENRON RISK CONSULTING </w:t>
      </w:r>
    </w:p>
    <w:p>
      <w:pPr>
        <w:pStyle w:val="Normal"/>
        <w:widowControl w:val="false"/>
        <w:autoSpaceDE w:val="false"/>
        <w:rPr>
          <w:b/>
          <w:sz w:val="20"/>
        </w:rPr>
      </w:pPr>
      <w:r>
        <w:rPr>
          <w:b/>
          <w:sz w:val="20"/>
        </w:rPr>
      </w:r>
    </w:p>
    <w:p>
      <w:pPr>
        <w:pStyle w:val="Normal"/>
        <w:widowControl w:val="false"/>
        <w:autoSpaceDE w:val="false"/>
        <w:rPr>
          <w:sz w:val="20"/>
        </w:rPr>
      </w:pPr>
      <w:r>
        <w:rPr>
          <w:sz w:val="20"/>
        </w:rPr>
        <w:t xml:space="preserve">By: </w:t>
        <w:tab/>
        <w:tab/>
      </w:r>
    </w:p>
    <w:p>
      <w:pPr>
        <w:pStyle w:val="Normal"/>
        <w:widowControl w:val="false"/>
        <w:autoSpaceDE w:val="false"/>
        <w:rPr>
          <w:sz w:val="20"/>
        </w:rPr>
      </w:pPr>
      <w:r>
        <w:rPr>
          <w:sz w:val="20"/>
        </w:rPr>
        <w:t xml:space="preserve">Name: </w:t>
        <w:tab/>
      </w:r>
    </w:p>
    <w:p>
      <w:pPr>
        <w:pStyle w:val="Normal"/>
        <w:widowControl w:val="false"/>
        <w:autoSpaceDE w:val="false"/>
        <w:rPr>
          <w:sz w:val="20"/>
        </w:rPr>
      </w:pPr>
      <w:r>
        <w:rPr>
          <w:sz w:val="20"/>
        </w:rPr>
        <w:t>Title:</w:t>
        <w:tab/>
      </w:r>
    </w:p>
    <w:p>
      <w:pPr>
        <w:pStyle w:val="Normal"/>
        <w:widowControl w:val="false"/>
        <w:autoSpaceDE w:val="false"/>
        <w:rPr>
          <w:b/>
          <w:sz w:val="20"/>
        </w:rPr>
      </w:pPr>
      <w:r>
        <w:rPr>
          <w:b/>
          <w:sz w:val="20"/>
        </w:rPr>
      </w:r>
    </w:p>
    <w:p>
      <w:pPr>
        <w:pStyle w:val="Normal"/>
        <w:widowControl w:val="false"/>
        <w:autoSpaceDE w:val="false"/>
        <w:rPr>
          <w:b/>
          <w:sz w:val="20"/>
        </w:rPr>
      </w:pPr>
      <w:r>
        <w:rPr>
          <w:b/>
          <w:sz w:val="20"/>
        </w:rPr>
        <w:t>Agreed and accepted as of</w:t>
      </w:r>
    </w:p>
    <w:p>
      <w:pPr>
        <w:pStyle w:val="Normal"/>
        <w:widowControl w:val="false"/>
        <w:autoSpaceDE w:val="false"/>
        <w:rPr>
          <w:b/>
          <w:sz w:val="20"/>
        </w:rPr>
      </w:pPr>
      <w:r>
        <w:rPr>
          <w:b/>
          <w:sz w:val="20"/>
        </w:rPr>
        <w:t>date first written above:</w:t>
      </w:r>
    </w:p>
    <w:p>
      <w:pPr>
        <w:pStyle w:val="Normal"/>
        <w:widowControl w:val="false"/>
        <w:autoSpaceDE w:val="false"/>
        <w:rPr>
          <w:b/>
          <w:sz w:val="20"/>
        </w:rPr>
      </w:pPr>
      <w:r>
        <w:rPr>
          <w:b/>
          <w:sz w:val="20"/>
        </w:rPr>
      </w:r>
    </w:p>
    <w:p>
      <w:pPr>
        <w:pStyle w:val="Normal"/>
        <w:widowControl w:val="false"/>
        <w:autoSpaceDE w:val="false"/>
        <w:rPr>
          <w:sz w:val="20"/>
        </w:rPr>
      </w:pPr>
      <w:r>
        <w:rPr>
          <w:sz w:val="20"/>
        </w:rPr>
        <w:t>[COUNTERPARTY]</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By: </w:t>
        <w:tab/>
      </w:r>
    </w:p>
    <w:p>
      <w:pPr>
        <w:pStyle w:val="Normal"/>
        <w:widowControl w:val="false"/>
        <w:autoSpaceDE w:val="false"/>
        <w:rPr>
          <w:sz w:val="20"/>
        </w:rPr>
      </w:pPr>
      <w:r>
        <w:rPr>
          <w:sz w:val="20"/>
        </w:rPr>
        <w:t xml:space="preserve">Name: </w:t>
        <w:tab/>
      </w:r>
    </w:p>
    <w:p>
      <w:pPr>
        <w:pStyle w:val="Normal"/>
        <w:widowControl w:val="false"/>
        <w:autoSpaceDE w:val="false"/>
        <w:rPr>
          <w:sz w:val="20"/>
        </w:rPr>
      </w:pPr>
      <w:r>
        <w:rPr>
          <w:sz w:val="20"/>
        </w:rPr>
        <w:t>Title:</w:t>
        <w:tab/>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2001-03-09T12:08:00Z</dcterms:created>
  <dc:creator>mrobiso</dc:creator>
  <dc:description/>
  <dc:language>en-CA</dc:language>
  <cp:lastModifiedBy>clebroc</cp:lastModifiedBy>
  <cp:lastPrinted>2001-03-09T08:19:00Z</cp:lastPrinted>
  <dcterms:modified xsi:type="dcterms:W3CDTF">2001-03-09T12:08:00Z</dcterms:modified>
  <cp:revision>2</cp:revision>
  <dc:subject/>
  <dc:title>FORM CONFIDENTIALITY AGREEMENT</dc:title>
</cp:coreProperties>
</file>