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pPr>
      <w:r>
        <w:rPr/>
        <w:t>Confidentiality Agreement</w:t>
      </w:r>
    </w:p>
    <w:p>
      <w:pPr>
        <w:pStyle w:val="Normal"/>
        <w:rPr/>
      </w:pPr>
      <w:r>
        <w:rPr/>
      </w:r>
    </w:p>
    <w:p>
      <w:pPr>
        <w:pStyle w:val="Normal"/>
        <w:rPr/>
      </w:pPr>
      <w:r>
        <w:rPr/>
      </w:r>
    </w:p>
    <w:p>
      <w:pPr>
        <w:pStyle w:val="Normal"/>
        <w:rPr/>
      </w:pPr>
      <w:r>
        <w:rPr/>
      </w:r>
    </w:p>
    <w:p>
      <w:pPr>
        <w:pStyle w:val="Normal"/>
        <w:rPr/>
      </w:pPr>
      <w:r>
        <w:rPr/>
        <w:t>September 5, 2000</w:t>
      </w:r>
    </w:p>
    <w:p>
      <w:pPr>
        <w:pStyle w:val="Normal"/>
        <w:rPr/>
      </w:pPr>
      <w:r>
        <w:rPr/>
      </w:r>
    </w:p>
    <w:p>
      <w:pPr>
        <w:pStyle w:val="Normal"/>
        <w:rPr/>
      </w:pPr>
      <w:r>
        <w:rPr/>
      </w:r>
    </w:p>
    <w:p>
      <w:pPr>
        <w:pStyle w:val="Normal"/>
        <w:rPr/>
      </w:pPr>
      <w:r>
        <w:rPr/>
        <w:t>Upon execution of this Confidentiality Agreement (the “Agreement”) by Enron North America Corp. and / or its subsidiaries and affiliates (“Enron”), National Energy &amp; Trade, L.L.C. (“NET”) will furnish Enron with a copy of the most recently audited financial statements and unaudited interim financial statements (“Financial Information”) on NET.  Financial Information shall also include any other financial statements or related information regarding NET or its affiliates or subsidiaries furnished to Enron by NET in the future.</w:t>
      </w:r>
    </w:p>
    <w:p>
      <w:pPr>
        <w:pStyle w:val="Normal"/>
        <w:rPr/>
      </w:pPr>
      <w:r>
        <w:rPr/>
      </w:r>
    </w:p>
    <w:p>
      <w:pPr>
        <w:pStyle w:val="Normal"/>
        <w:rPr/>
      </w:pPr>
      <w:r>
        <w:rPr/>
        <w:t>Enron agrees that the Financial Information is confidential and that it will not disclose the Financial Information without NET’s prior written consent; provided, however, that Enron may disclose without prior consent: (a) The Financial Information to its representatives who agree to be bound by the terms and conditions of this agreement, and (b) any other Financial Information of NET that becomes generally available to the public, is already known to Enron at the time of disclosure by NET, is acquired from a third party not prohibited from making disclosure, or is required to be disclosed to comply with any applicable law, order, regulation or ruling.  Enron further agrees that the Financial Information will be used solely for the purpose of evaluating the creditworthiness of NET.</w:t>
      </w:r>
    </w:p>
    <w:p>
      <w:pPr>
        <w:pStyle w:val="Normal"/>
        <w:rPr/>
      </w:pPr>
      <w:r>
        <w:rPr/>
      </w:r>
    </w:p>
    <w:p>
      <w:pPr>
        <w:pStyle w:val="Normal"/>
        <w:rPr/>
      </w:pPr>
      <w:r>
        <w:rPr/>
        <w:t>This Agreement shall be governed by and construed under the laws of the State of Texas.</w:t>
      </w:r>
    </w:p>
    <w:p>
      <w:pPr>
        <w:pStyle w:val="Normal"/>
        <w:rPr/>
      </w:pPr>
      <w:r>
        <w:rPr/>
      </w:r>
    </w:p>
    <w:p>
      <w:pPr>
        <w:pStyle w:val="Normal"/>
        <w:rPr/>
      </w:pPr>
      <w:r>
        <w:rPr/>
        <w:t>A facsimile of this Agreement bearing the signature of a party shall be as binding as an original executed Agreement.</w:t>
      </w:r>
    </w:p>
    <w:p>
      <w:pPr>
        <w:pStyle w:val="Normal"/>
        <w:rPr/>
      </w:pPr>
      <w:r>
        <w:rPr/>
      </w:r>
    </w:p>
    <w:p>
      <w:pPr>
        <w:pStyle w:val="Normal"/>
        <w:rPr/>
      </w:pPr>
      <w:r>
        <w:rPr/>
      </w:r>
    </w:p>
    <w:p>
      <w:pPr>
        <w:pStyle w:val="Normal"/>
        <w:rPr/>
      </w:pPr>
      <w:r>
        <w:rPr/>
        <w:tab/>
        <w:tab/>
        <w:tab/>
        <w:tab/>
        <w:tab/>
        <w:t>AGREED and ACCEPTED this</w:t>
      </w:r>
    </w:p>
    <w:p>
      <w:pPr>
        <w:pStyle w:val="Normal"/>
        <w:rPr/>
      </w:pPr>
      <w:r>
        <w:rPr/>
      </w:r>
    </w:p>
    <w:p>
      <w:pPr>
        <w:pStyle w:val="Normal"/>
        <w:rPr/>
      </w:pPr>
      <w:r>
        <w:rPr/>
        <w:tab/>
        <w:tab/>
        <w:tab/>
        <w:tab/>
        <w:tab/>
        <w:t>_____  day of  ___________________, 2000</w:t>
      </w:r>
    </w:p>
    <w:p>
      <w:pPr>
        <w:pStyle w:val="Normal"/>
        <w:rPr/>
      </w:pPr>
      <w:r>
        <w:rPr/>
      </w:r>
    </w:p>
    <w:p>
      <w:pPr>
        <w:pStyle w:val="Normal"/>
        <w:rPr/>
      </w:pPr>
      <w:r>
        <w:rPr/>
        <w:tab/>
        <w:tab/>
        <w:tab/>
        <w:tab/>
        <w:tab/>
        <w:t>Enron North America Corp.</w:t>
      </w:r>
    </w:p>
    <w:p>
      <w:pPr>
        <w:pStyle w:val="Normal"/>
        <w:rPr/>
      </w:pPr>
      <w:r>
        <w:rPr/>
      </w:r>
    </w:p>
    <w:p>
      <w:pPr>
        <w:pStyle w:val="Normal"/>
        <w:rPr/>
      </w:pPr>
      <w:r>
        <w:rPr/>
        <w:tab/>
        <w:tab/>
        <w:tab/>
        <w:tab/>
        <w:tab/>
        <w:t xml:space="preserve">By:  ________________________________ </w:t>
      </w:r>
    </w:p>
    <w:p>
      <w:pPr>
        <w:pStyle w:val="Normal"/>
        <w:rPr/>
      </w:pPr>
      <w:r>
        <w:rPr/>
      </w:r>
    </w:p>
    <w:p>
      <w:pPr>
        <w:pStyle w:val="Normal"/>
        <w:rPr/>
      </w:pPr>
      <w:r>
        <w:rPr/>
        <w:tab/>
        <w:tab/>
        <w:tab/>
        <w:tab/>
        <w:tab/>
        <w:t xml:space="preserve">Title:  </w:t>
        <w:softHyphen/>
        <w:softHyphen/>
        <w:softHyphen/>
        <w:softHyphen/>
        <w:softHyphen/>
        <w:softHyphen/>
        <w:softHyphen/>
        <w:softHyphen/>
        <w:softHyphen/>
        <w:softHyphen/>
        <w:softHyphen/>
        <w:softHyphen/>
        <w:softHyphen/>
        <w:softHyphen/>
        <w:softHyphen/>
        <w:softHyphen/>
        <w:softHyphen/>
        <w:softHyphen/>
        <w:softHyphen/>
        <w:t xml:space="preserve">______________________________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2000-05-24T16:42:00Z</dcterms:created>
  <dc:creator>Philip Dumas</dc:creator>
  <dc:description/>
  <dc:language>en-CA</dc:language>
  <cp:lastModifiedBy>Philip Dumas</cp:lastModifiedBy>
  <cp:lastPrinted>2000-09-05T11:13:00Z</cp:lastPrinted>
  <dcterms:modified xsi:type="dcterms:W3CDTF">2000-09-06T21:14:00Z</dcterms:modified>
  <cp:revision>7</cp:revision>
  <dc:subject/>
  <dc:title>Confidentiality Agreement</dc:title>
</cp:coreProperties>
</file>