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Confidential</w:t>
      </w:r>
    </w:p>
    <w:p>
      <w:pPr>
        <w:pStyle w:val="Normal"/>
        <w:rPr>
          <w:rFonts w:ascii="Comic Sans MS" w:hAnsi="Comic Sans MS" w:cs="Comic Sans MS"/>
          <w:sz w:val="24"/>
        </w:rPr>
      </w:pPr>
      <w:r>
        <w:rPr>
          <w:rFonts w:cs="Comic Sans MS" w:ascii="Comic Sans MS" w:hAnsi="Comic Sans MS"/>
          <w:sz w:val="24"/>
        </w:rPr>
      </w:r>
    </w:p>
    <w:p>
      <w:pPr>
        <w:pStyle w:val="Normal"/>
        <w:rPr>
          <w:rFonts w:ascii="Comic Sans MS" w:hAnsi="Comic Sans MS" w:cs="Comic Sans MS"/>
          <w:sz w:val="24"/>
        </w:rPr>
      </w:pPr>
      <w:r>
        <w:rPr>
          <w:rFonts w:cs="Comic Sans MS" w:ascii="Comic Sans MS" w:hAnsi="Comic Sans MS"/>
          <w:sz w:val="24"/>
        </w:rPr>
        <w:t>Brief background on J Mr. Sudhakar P Kurdukar (Retd.)</w:t>
      </w:r>
    </w:p>
    <w:p>
      <w:pPr>
        <w:pStyle w:val="Normal"/>
        <w:rPr>
          <w:rFonts w:ascii="Comic Sans MS" w:hAnsi="Comic Sans MS" w:cs="Comic Sans MS"/>
          <w:sz w:val="24"/>
        </w:rPr>
      </w:pPr>
      <w:r>
        <w:rPr>
          <w:rFonts w:cs="Comic Sans MS" w:ascii="Comic Sans MS" w:hAnsi="Comic Sans MS"/>
          <w:sz w:val="24"/>
        </w:rPr>
        <w:t>J Kurdukar was a judge of the Hon’ble Supreme Court of India during 29/03/1996 and 15/01/2000.</w:t>
      </w:r>
    </w:p>
    <w:p>
      <w:pPr>
        <w:pStyle w:val="Normal"/>
        <w:rPr>
          <w:rFonts w:ascii="Comic Sans MS" w:hAnsi="Comic Sans MS" w:cs="Comic Sans MS"/>
          <w:sz w:val="24"/>
        </w:rPr>
      </w:pPr>
      <w:r>
        <w:rPr>
          <w:rFonts w:cs="Comic Sans MS" w:ascii="Comic Sans MS" w:hAnsi="Comic Sans MS"/>
          <w:sz w:val="24"/>
        </w:rPr>
        <w:t>He hails from Ambejogai, a taluka place in Beed District of Marathwada region. (incidentally it is Gopinath Munde’s native). Marathwada is one of the less developed regions. Both the CM and the State’s Power Minister hail from Marathwada.</w:t>
      </w:r>
    </w:p>
    <w:p>
      <w:pPr>
        <w:pStyle w:val="Normal"/>
        <w:rPr>
          <w:rFonts w:ascii="Comic Sans MS" w:hAnsi="Comic Sans MS" w:cs="Comic Sans MS"/>
          <w:sz w:val="24"/>
        </w:rPr>
      </w:pPr>
      <w:r>
        <w:rPr>
          <w:rFonts w:cs="Comic Sans MS" w:ascii="Comic Sans MS" w:hAnsi="Comic Sans MS"/>
          <w:sz w:val="24"/>
        </w:rPr>
        <w:t>J Kurdukar practiced as an advocate on the appellate side of the Bombay High Court before he was elevated to the bench as a judge. He was not one of the brightest lawyers from the appellate side. As J M L Pendse (the then he was) (now MSEB’s arbitrator) refused to get transferred, J Kurdukar got a chance to be the Chief Justice of Punjab &amp; Haryana before eventually being elevated to the Supreme Court Of India. J Pendse resigned as the CJ of Karnataka mainly because J Kurdukar was elevated to the SC.</w:t>
      </w:r>
    </w:p>
    <w:p>
      <w:pPr>
        <w:pStyle w:val="Normal"/>
        <w:rPr/>
      </w:pPr>
      <w:r>
        <w:rPr>
          <w:rFonts w:cs="Comic Sans MS" w:ascii="Comic Sans MS" w:hAnsi="Comic Sans MS"/>
          <w:sz w:val="24"/>
        </w:rPr>
        <w:t>He is a very slow judge. During his tenure in the SC he was mostly seen as companion judge where the other senior member presided and wrote the judgements. Some of he important judgments delivered by the bench comprising of J Kurdukar were (i) Narsingh Rao’s judgement (ii)Rejection of Laloo Yadav &amp; Jagannath Mishra (both ex CMs of Bihar) bails (iii)Jarkhand Mukti Morcha bribery case (iv) Jayalalita Corruption case (v) Bhopal gas matter of 1998-9 concerning release of Rs.26 Crs to the victims (vi) Longowala murder case (vii) Advani’s discharge from Jain Hawala case.</w:t>
      </w:r>
    </w:p>
    <w:p>
      <w:pPr>
        <w:pStyle w:val="Normal"/>
        <w:rPr>
          <w:rFonts w:ascii="Comic Sans MS" w:hAnsi="Comic Sans MS" w:cs="Comic Sans MS"/>
          <w:sz w:val="24"/>
        </w:rPr>
      </w:pPr>
      <w:r>
        <w:rPr>
          <w:rFonts w:cs="Comic Sans MS" w:ascii="Comic Sans MS" w:hAnsi="Comic Sans MS"/>
          <w:sz w:val="24"/>
        </w:rPr>
        <w:t xml:space="preserve">After he retired from the SC and after SC gave a go ahead for the Narmada Dam, the GOM appointed J Kurdukar as “Grievance Redressal Authority” for analyzing the individual claims of the project affected tribal. He visited the affected sites and received brickbats from Narmda Bachao Andolan (save Narmada movement, similar to Enron Virodhi Andolan). Pradyumana Kaul &amp; other EVA activists were known to have supported NBA in “gheroing”  (wrongfully confining as a form of protest) J Kurdukar.  </w:t>
      </w:r>
    </w:p>
    <w:p>
      <w:pPr>
        <w:pStyle w:val="Normal"/>
        <w:rPr/>
      </w:pPr>
      <w:r>
        <w:rPr>
          <w:rFonts w:cs="Comic Sans MS" w:ascii="Comic Sans MS" w:hAnsi="Comic Sans MS"/>
          <w:sz w:val="24"/>
        </w:rPr>
        <w:t>We need to look at his report on Narmada (if any) to analyze his thought process especially with reference to the PIGs (stands for Public Interest Groups).</w:t>
      </w:r>
    </w:p>
    <w:p>
      <w:pPr>
        <w:pStyle w:val="Normal"/>
        <w:rPr/>
      </w:pPr>
      <w:r>
        <w:rPr>
          <w:rFonts w:cs="Comic Sans MS" w:ascii="Comic Sans MS" w:hAnsi="Comic Sans MS"/>
          <w:sz w:val="24"/>
        </w:rPr>
        <w:t xml:space="preserve">If anything can be predicted at this stage, it is delay…….. delay …&amp; more delay!!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1"/>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2001-10-23T02:39:00Z</dcterms:created>
  <dc:creator>Suhas Tuljapurkar</dc:creator>
  <dc:description/>
  <dc:language>en-CA</dc:language>
  <cp:lastModifiedBy>Suhas Tuljapurkar</cp:lastModifiedBy>
  <dcterms:modified xsi:type="dcterms:W3CDTF">2001-10-23T03:08:00Z</dcterms:modified>
  <cp:revision>4</cp:revision>
  <dc:subject/>
  <dc:title>Confidential</dc:title>
</cp:coreProperties>
</file>