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ENTER"/>
        <w:spacing w:before="0" w:after="0"/>
        <w:rPr/>
      </w:pPr>
      <w:r>
        <w:rPr/>
        <w:t>confidential AND PRIVILEGED</w:t>
      </w:r>
    </w:p>
    <w:p>
      <w:pPr>
        <w:pStyle w:val="CENTER"/>
        <w:rPr/>
      </w:pPr>
      <w:r>
        <w:rPr/>
        <w:t>WORK PRODUCT</w:t>
      </w:r>
    </w:p>
    <w:p>
      <w:pPr>
        <w:pStyle w:val="CENTER"/>
        <w:rPr/>
      </w:pPr>
      <w:r>
        <w:rPr/>
        <w:t>M E M O R A N D U M</w:t>
      </w:r>
    </w:p>
    <w:p>
      <w:pPr>
        <w:pStyle w:val="MessageHeader"/>
        <w:spacing w:before="480" w:after="240"/>
        <w:rPr>
          <w:b/>
          <w:i/>
          <w:i/>
        </w:rPr>
      </w:pPr>
      <w:r>
        <w:rPr>
          <w:b/>
          <w:i/>
        </w:rPr>
        <w:t>Via Electronic Mail</w:t>
      </w:r>
    </w:p>
    <w:p>
      <w:pPr>
        <w:pStyle w:val="MessageHeader"/>
        <w:tabs>
          <w:tab w:val="clear" w:pos="3600"/>
          <w:tab w:val="clear" w:pos="4680"/>
        </w:tabs>
        <w:spacing w:before="0" w:after="0"/>
        <w:rPr/>
      </w:pPr>
      <w:r>
        <w:rPr/>
        <w:t>To:</w:t>
        <w:tab/>
      </w:r>
      <w:bookmarkStart w:id="0" w:name="Recipient"/>
      <w:bookmarkEnd w:id="0"/>
      <w:r>
        <w:rPr/>
        <w:t>Richard Sanders</w:t>
      </w:r>
    </w:p>
    <w:p>
      <w:pPr>
        <w:pStyle w:val="MessageHeader"/>
        <w:tabs>
          <w:tab w:val="clear" w:pos="3600"/>
          <w:tab w:val="clear" w:pos="4680"/>
        </w:tabs>
        <w:rPr/>
      </w:pPr>
      <w:r>
        <w:rPr/>
        <w:tab/>
        <w:t>Wayne Gresham</w:t>
      </w:r>
    </w:p>
    <w:p>
      <w:pPr>
        <w:pStyle w:val="MessageHeader"/>
        <w:tabs>
          <w:tab w:val="clear" w:pos="3600"/>
          <w:tab w:val="clear" w:pos="4680"/>
        </w:tabs>
        <w:rPr/>
      </w:pPr>
      <w:r>
        <w:rPr/>
        <w:t>From:</w:t>
        <w:tab/>
      </w:r>
      <w:bookmarkStart w:id="1" w:name="Sender"/>
      <w:bookmarkEnd w:id="1"/>
      <w:r>
        <w:rPr/>
        <w:t>Bruce Americus</w:t>
      </w:r>
    </w:p>
    <w:p>
      <w:pPr>
        <w:pStyle w:val="MessageHeader"/>
        <w:rPr/>
      </w:pPr>
      <w:r>
        <w:rPr/>
        <w:t>Date:</w:t>
        <w:tab/>
      </w:r>
      <w:bookmarkStart w:id="2" w:name="Date"/>
      <w:bookmarkEnd w:id="2"/>
      <w:r>
        <w:rPr/>
        <w:t>November 21, 2000</w:t>
      </w:r>
    </w:p>
    <w:p>
      <w:pPr>
        <w:pStyle w:val="MessageHeader"/>
        <w:spacing w:before="0" w:after="120"/>
        <w:rPr/>
      </w:pPr>
      <w:r>
        <w:rPr/>
        <w:t>Re:</w:t>
        <w:tab/>
      </w:r>
      <w:bookmarkStart w:id="3" w:name="Subject"/>
      <w:bookmarkEnd w:id="3"/>
      <w:r>
        <w:rPr/>
        <w:t>Thoughts On What We Should Be Considering</w:t>
      </w:r>
    </w:p>
    <w:p>
      <w:pPr>
        <w:pStyle w:val="Line"/>
        <w:pBdr>
          <w:top w:val="nil"/>
          <w:bottom w:val="double" w:sz="12" w:space="1" w:color="000000"/>
        </w:pBdr>
        <w:spacing w:before="0" w:after="240"/>
        <w:rPr>
          <w:sz w:val="24"/>
        </w:rPr>
      </w:pPr>
      <w:r>
        <w:rPr>
          <w:sz w:val="24"/>
        </w:rPr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bookmarkStart w:id="4" w:name="Body"/>
      <w:bookmarkEnd w:id="4"/>
      <w:r>
        <w:rPr/>
        <w:t>Interview negotiations and check all notes of negotiations.</w:t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>What is the availability of fines of this magnitude; cost; handling and transportation issues; ability to meet coal specifications - ash, moisture, BTUs?</w:t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>What are they buying to replace our coal and what are they paying for it?</w:t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>Our performance and commitments - what have we done and what have we spent?  What obligations are now placed at risk?  What action should we take on other project agreements (these projects)?</w:t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>This issue vs. our other projects?  This issue vs. Sempra's other projects?</w:t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>Should we research tax issue?</w:t>
      </w:r>
    </w:p>
    <w:p>
      <w:pPr>
        <w:pStyle w:val="50s"/>
        <w:numPr>
          <w:ilvl w:val="0"/>
          <w:numId w:val="2"/>
        </w:numPr>
        <w:tabs>
          <w:tab w:val="clear" w:pos="720"/>
        </w:tabs>
        <w:ind w:hanging="720" w:start="720" w:end="0"/>
        <w:rPr/>
      </w:pPr>
      <w:r>
        <w:rPr/>
        <w:t>There is a UCC issue - rejection of an installment under an installment contract - substantial impairment of installment must be shown.  What is the result without reference to tax issue?</w:t>
      </w:r>
    </w:p>
    <w:p>
      <w:pPr>
        <w:pStyle w:val="50s"/>
        <w:tabs>
          <w:tab w:val="clear" w:pos="720"/>
          <w:tab w:val="left" w:pos="5760" w:leader="none"/>
        </w:tabs>
        <w:ind w:hanging="0" w:end="0"/>
        <w:rPr/>
      </w:pPr>
      <w:r>
        <w:rPr/>
        <w:tab/>
        <w:t>Bruce Americus</w:t>
      </w:r>
    </w:p>
    <w:p>
      <w:pPr>
        <w:pStyle w:val="00s"/>
        <w:rPr/>
      </w:pPr>
      <w:r>
        <w:rPr/>
        <w:t>BAA/pam</w:t>
      </w:r>
    </w:p>
    <w:p>
      <w:pPr>
        <w:pStyle w:val="00s"/>
        <w:spacing w:before="0" w:after="240"/>
        <w:rPr/>
      </w:pPr>
      <w:r>
        <w:rPr/>
        <w:t>cc:</w:t>
        <w:tab/>
        <w:t>Jeff Bresch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720" w:leader="none"/>
        <w:tab w:val="center" w:pos="4320" w:leader="none"/>
        <w:tab w:val="right" w:pos="8640" w:leader="none"/>
      </w:tabs>
      <w:rPr/>
    </w:pPr>
    <w:r>
      <w:rPr/>
      <w:t>November 21, 2000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144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50s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kern w:val="2"/>
    </w:rPr>
  </w:style>
  <w:style w:type="paragraph" w:styleId="Heading2">
    <w:name w:val="heading 2"/>
    <w:basedOn w:val="Normal"/>
    <w:next w:val="50s"/>
    <w:qFormat/>
    <w:pPr>
      <w:keepNext w:val="true"/>
      <w:numPr>
        <w:ilvl w:val="1"/>
        <w:numId w:val="1"/>
      </w:numPr>
      <w:spacing w:before="0" w:after="240"/>
      <w:ind w:hanging="720" w:start="720" w:end="0"/>
      <w:outlineLvl w:val="1"/>
    </w:pPr>
    <w:rPr>
      <w:b/>
    </w:rPr>
  </w:style>
  <w:style w:type="paragraph" w:styleId="Heading3">
    <w:name w:val="heading 3"/>
    <w:basedOn w:val="Normal"/>
    <w:next w:val="50s"/>
    <w:qFormat/>
    <w:pPr>
      <w:keepNext w:val="true"/>
      <w:numPr>
        <w:ilvl w:val="2"/>
        <w:numId w:val="1"/>
      </w:numPr>
      <w:spacing w:before="0" w:after="240"/>
      <w:ind w:hanging="720" w:start="1440" w:end="0"/>
      <w:outlineLvl w:val="2"/>
    </w:pPr>
    <w:rPr>
      <w:b/>
      <w:kern w:val="2"/>
    </w:rPr>
  </w:style>
  <w:style w:type="paragraph" w:styleId="Heading4">
    <w:name w:val="heading 4"/>
    <w:basedOn w:val="Normal"/>
    <w:next w:val="50s"/>
    <w:qFormat/>
    <w:pPr>
      <w:keepNext w:val="true"/>
      <w:numPr>
        <w:ilvl w:val="3"/>
        <w:numId w:val="1"/>
      </w:numPr>
      <w:spacing w:before="0" w:after="240"/>
      <w:ind w:hanging="720" w:start="2160" w:end="0"/>
      <w:outlineLvl w:val="3"/>
    </w:pPr>
    <w:rPr>
      <w:b/>
    </w:rPr>
  </w:style>
  <w:style w:type="paragraph" w:styleId="Heading5">
    <w:name w:val="heading 5"/>
    <w:basedOn w:val="Normal"/>
    <w:next w:val="50s"/>
    <w:qFormat/>
    <w:pPr>
      <w:keepNext w:val="true"/>
      <w:numPr>
        <w:ilvl w:val="4"/>
        <w:numId w:val="1"/>
      </w:numPr>
      <w:spacing w:before="0" w:after="240"/>
      <w:ind w:hanging="720" w:start="2880" w:end="0"/>
      <w:outlineLvl w:val="4"/>
    </w:pPr>
    <w:rPr>
      <w:b/>
      <w:kern w:val="2"/>
    </w:rPr>
  </w:style>
  <w:style w:type="paragraph" w:styleId="Heading6">
    <w:name w:val="heading 6"/>
    <w:basedOn w:val="Normal"/>
    <w:next w:val="50s"/>
    <w:qFormat/>
    <w:pPr>
      <w:keepNext w:val="true"/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50s"/>
    <w:qFormat/>
    <w:pPr>
      <w:keepNext w:val="true"/>
      <w:numPr>
        <w:ilvl w:val="6"/>
        <w:numId w:val="1"/>
      </w:numPr>
      <w:spacing w:before="0" w:after="240"/>
      <w:ind w:hanging="720" w:start="4320" w:end="0"/>
      <w:outlineLvl w:val="6"/>
    </w:pPr>
    <w:rPr>
      <w:b/>
      <w:kern w:val="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Underline">
    <w:name w:val="Underline"/>
    <w:basedOn w:val="DefaultParagraphFont"/>
    <w:qFormat/>
    <w:rPr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6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00s">
    <w:name w:val="0/0s"/>
    <w:basedOn w:val="Normal"/>
    <w:qFormat/>
    <w:pPr>
      <w:spacing w:before="0" w:after="240"/>
    </w:pPr>
    <w:rPr/>
  </w:style>
  <w:style w:type="paragraph" w:styleId="00d">
    <w:name w:val="0/0d"/>
    <w:basedOn w:val="Normal"/>
    <w:qFormat/>
    <w:pPr>
      <w:spacing w:lineRule="auto" w:line="480"/>
    </w:pPr>
    <w:rPr/>
  </w:style>
  <w:style w:type="paragraph" w:styleId="15s">
    <w:name w:val="1/.5s"/>
    <w:basedOn w:val="Normal"/>
    <w:qFormat/>
    <w:pPr>
      <w:spacing w:before="240" w:after="0"/>
      <w:ind w:hanging="720" w:start="720" w:end="0"/>
    </w:pPr>
    <w:rPr/>
  </w:style>
  <w:style w:type="paragraph" w:styleId="51s">
    <w:name w:val=".5/1s"/>
    <w:basedOn w:val="Normal"/>
    <w:qFormat/>
    <w:pPr>
      <w:spacing w:before="0" w:after="240"/>
      <w:ind w:hanging="720" w:start="1440" w:end="0"/>
    </w:pPr>
    <w:rPr/>
  </w:style>
  <w:style w:type="paragraph" w:styleId="05s">
    <w:name w:val="0/.5s"/>
    <w:basedOn w:val="Normal"/>
    <w:qFormat/>
    <w:pPr>
      <w:spacing w:before="0" w:after="240"/>
      <w:ind w:hanging="720" w:start="720" w:end="0"/>
    </w:pPr>
    <w:rPr/>
  </w:style>
  <w:style w:type="paragraph" w:styleId="CENTER">
    <w:name w:val="CENTER"/>
    <w:basedOn w:val="Normal"/>
    <w:next w:val="50s"/>
    <w:qFormat/>
    <w:pPr>
      <w:keepNext w:val="true"/>
      <w:spacing w:before="0" w:after="240"/>
      <w:ind w:hanging="0" w:start="2160" w:end="2160"/>
      <w:jc w:val="center"/>
    </w:pPr>
    <w:rPr>
      <w:b/>
      <w:caps/>
      <w:sz w:val="28"/>
    </w:rPr>
  </w:style>
  <w:style w:type="paragraph" w:styleId="10s">
    <w:name w:val="1/0s"/>
    <w:basedOn w:val="Normal"/>
    <w:qFormat/>
    <w:pPr>
      <w:spacing w:before="0" w:after="240"/>
      <w:ind w:firstLine="1440" w:start="0" w:end="0"/>
    </w:pPr>
    <w:rPr/>
  </w:style>
  <w:style w:type="paragraph" w:styleId="50s">
    <w:name w:val=".5/0s"/>
    <w:basedOn w:val="Normal"/>
    <w:qFormat/>
    <w:pPr>
      <w:spacing w:before="0" w:after="240"/>
      <w:ind w:firstLine="720" w:start="0" w:end="0"/>
    </w:pPr>
    <w:rPr/>
  </w:style>
  <w:style w:type="paragraph" w:styleId="MessageHeader">
    <w:name w:val="Message Header"/>
    <w:basedOn w:val="BodyText"/>
    <w:qFormat/>
    <w:pPr>
      <w:keepLines/>
      <w:tabs>
        <w:tab w:val="clear" w:pos="720"/>
        <w:tab w:val="left" w:pos="3600" w:leader="none"/>
        <w:tab w:val="left" w:pos="4680" w:leader="none"/>
      </w:tabs>
      <w:spacing w:before="0" w:after="240"/>
      <w:ind w:hanging="1080" w:start="1080" w:end="0"/>
    </w:pPr>
    <w:rPr>
      <w:sz w:val="24"/>
    </w:rPr>
  </w:style>
  <w:style w:type="paragraph" w:styleId="Line">
    <w:name w:val="Line"/>
    <w:next w:val="BodyText"/>
    <w:qFormat/>
    <w:pPr>
      <w:widowControl/>
      <w:pBdr>
        <w:top w:val="single" w:sz="12" w:space="1" w:color="000000"/>
      </w:pBdr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50d">
    <w:name w:val=".5/0d"/>
    <w:basedOn w:val="Normal"/>
    <w:qFormat/>
    <w:pPr>
      <w:spacing w:lineRule="auto" w:line="480"/>
      <w:ind w:firstLine="720" w:start="0" w:end="0"/>
    </w:pPr>
    <w:rPr/>
  </w:style>
  <w:style w:type="paragraph" w:styleId="demand">
    <w:name w:val="demand"/>
    <w:basedOn w:val="50s"/>
    <w:qFormat/>
    <w:pPr>
      <w:numPr>
        <w:ilvl w:val="0"/>
        <w:numId w:val="3"/>
      </w:numPr>
      <w:ind w:hanging="720" w:start="1440" w:end="0"/>
    </w:pPr>
    <w:rPr/>
  </w:style>
  <w:style w:type="paragraph" w:styleId="10d">
    <w:name w:val="1/0d"/>
    <w:basedOn w:val="Normal"/>
    <w:qFormat/>
    <w:pPr>
      <w:spacing w:lineRule="auto" w:line="480"/>
      <w:ind w:firstLine="1440" w:start="0" w:end="0"/>
    </w:pPr>
    <w:rPr/>
  </w:style>
  <w:style w:type="paragraph" w:styleId="33sigline">
    <w:name w:val="3/3sigline"/>
    <w:basedOn w:val="Normal"/>
    <w:qFormat/>
    <w:pPr>
      <w:keepNext w:val="true"/>
      <w:tabs>
        <w:tab w:val="clear" w:pos="720"/>
        <w:tab w:val="right" w:pos="8640" w:leader="none"/>
      </w:tabs>
      <w:ind w:hanging="0" w:start="4320" w:end="0"/>
    </w:pPr>
    <w:rPr>
      <w:u w:val="single"/>
    </w:rPr>
  </w:style>
  <w:style w:type="paragraph" w:styleId="33signature">
    <w:name w:val="3/3signature"/>
    <w:basedOn w:val="Normal"/>
    <w:qFormat/>
    <w:pPr>
      <w:ind w:hanging="0" w:start="4320" w:end="0"/>
    </w:pPr>
    <w:rPr/>
  </w:style>
  <w:style w:type="paragraph" w:styleId="draft">
    <w:name w:val="draft"/>
    <w:basedOn w:val="Normal"/>
    <w:qFormat/>
    <w:pPr>
      <w:pBdr>
        <w:top w:val="single" w:sz="6" w:space="1" w:color="FF0000" w:shadow="1"/>
        <w:left w:val="single" w:sz="6" w:space="1" w:color="FF0000" w:shadow="1"/>
        <w:bottom w:val="single" w:sz="6" w:space="1" w:color="FF0000" w:shadow="1"/>
        <w:right w:val="single" w:sz="6" w:space="1" w:color="FF0000" w:shadow="1"/>
      </w:pBdr>
      <w:ind w:hanging="0" w:start="5760" w:end="0"/>
    </w:pPr>
    <w:rPr/>
  </w:style>
  <w:style w:type="paragraph" w:styleId="notary">
    <w:name w:val="notary"/>
    <w:basedOn w:val="Normal"/>
    <w:qFormat/>
    <w:pPr>
      <w:tabs>
        <w:tab w:val="clear" w:pos="720"/>
        <w:tab w:val="center" w:pos="1800" w:leader="none"/>
        <w:tab w:val="center" w:pos="6480" w:leader="none"/>
      </w:tabs>
    </w:pPr>
    <w:rPr/>
  </w:style>
  <w:style w:type="numbering" w:styleId="WW8Num1">
    <w:name w:val="WW8Num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@memo.dot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2000-11-21T17:34:00Z</dcterms:created>
  <dc:creator>AMERICU1</dc:creator>
  <dc:description/>
  <dc:language>en-CA</dc:language>
  <cp:lastModifiedBy>Systems Department</cp:lastModifiedBy>
  <cp:lastPrinted>2000-11-21T15:13:00Z</cp:lastPrinted>
  <dcterms:modified xsi:type="dcterms:W3CDTF">2000-11-21T17:47:00Z</dcterms:modified>
  <cp:revision>6</cp:revision>
  <dc:subject>LITDOCS</dc:subject>
  <dc:title>Confidential Memo to Sanders, Gresham at Enron Re: Thoughts on considerations</dc:title>
</cp:coreProperties>
</file>