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December 14, 1999</w:t>
      </w:r>
    </w:p>
    <w:p>
      <w:pPr>
        <w:pStyle w:val="Normal"/>
        <w:rPr/>
      </w:pPr>
      <w:r>
        <w:rPr/>
      </w:r>
    </w:p>
    <w:p>
      <w:pPr>
        <w:pStyle w:val="Normal"/>
        <w:rPr/>
      </w:pPr>
      <w:r>
        <w:rPr/>
      </w:r>
    </w:p>
    <w:p>
      <w:pPr>
        <w:pStyle w:val="Normal"/>
        <w:rPr/>
      </w:pPr>
      <w:r>
        <w:rPr/>
        <w:t>Mr. George Zivic</w:t>
      </w:r>
    </w:p>
    <w:p>
      <w:pPr>
        <w:pStyle w:val="Normal"/>
        <w:rPr/>
      </w:pPr>
      <w:r>
        <w:rPr/>
        <w:t>Enron North America</w:t>
      </w:r>
    </w:p>
    <w:p>
      <w:pPr>
        <w:pStyle w:val="Normal"/>
        <w:rPr/>
      </w:pPr>
      <w:r>
        <w:rPr/>
        <w:t>1400 Smith Street</w:t>
      </w:r>
    </w:p>
    <w:p>
      <w:pPr>
        <w:pStyle w:val="Normal"/>
        <w:rPr/>
      </w:pPr>
      <w:r>
        <w:rPr/>
        <w:t>Houston, TX  77002-7361</w:t>
      </w:r>
    </w:p>
    <w:p>
      <w:pPr>
        <w:pStyle w:val="Normal"/>
        <w:rPr/>
      </w:pPr>
      <w:r>
        <w:rPr/>
      </w:r>
    </w:p>
    <w:p>
      <w:pPr>
        <w:pStyle w:val="Normal"/>
        <w:rPr/>
      </w:pPr>
      <w:r>
        <w:rPr/>
      </w:r>
    </w:p>
    <w:p>
      <w:pPr>
        <w:pStyle w:val="Normal"/>
        <w:rPr>
          <w:b/>
        </w:rPr>
      </w:pPr>
      <w:r>
        <w:rPr>
          <w:b/>
        </w:rPr>
        <w:t>RE:  CONFIDENTIALITY LETTER</w:t>
      </w:r>
    </w:p>
    <w:p>
      <w:pPr>
        <w:pStyle w:val="Normal"/>
        <w:jc w:val="center"/>
        <w:rPr>
          <w:b/>
        </w:rPr>
      </w:pPr>
      <w:r>
        <w:rPr>
          <w:b/>
        </w:rPr>
      </w:r>
    </w:p>
    <w:p>
      <w:pPr>
        <w:pStyle w:val="Normal"/>
        <w:jc w:val="center"/>
        <w:rPr>
          <w:b/>
        </w:rPr>
      </w:pPr>
      <w:r>
        <w:rPr>
          <w:b/>
        </w:rPr>
      </w:r>
    </w:p>
    <w:p>
      <w:pPr>
        <w:pStyle w:val="Normal"/>
        <w:rPr/>
      </w:pPr>
      <w:r>
        <w:rPr/>
        <w:t>Dear Mr. Zivic:</w:t>
      </w:r>
    </w:p>
    <w:p>
      <w:pPr>
        <w:pStyle w:val="Normal"/>
        <w:rPr/>
      </w:pPr>
      <w:r>
        <w:rPr/>
      </w:r>
    </w:p>
    <w:p>
      <w:pPr>
        <w:pStyle w:val="Normal"/>
        <w:jc w:val="both"/>
        <w:rPr/>
      </w:pPr>
      <w:r>
        <w:rPr/>
        <w:t>In connection with the purchase of certain weather-related financial derivatives, including processing of sales and inventory data (the Transaction),</w:t>
      </w:r>
      <w:r>
        <w:rPr>
          <w:b/>
        </w:rPr>
        <w:t xml:space="preserve"> </w:t>
      </w:r>
      <w:r>
        <w:rPr/>
        <w:t>CEMEX USA Management Inc., as well as its affiliates, (CEMEX), may be supplying certain confidential information to you and your company (Enron North America).  In exchange for valuable consideration, we are requiring that you agree, as set forth below, to treat confidentially</w:t>
      </w:r>
      <w:r>
        <w:rPr>
          <w:b/>
          <w:i/>
        </w:rPr>
        <w:t xml:space="preserve"> any and all such information</w:t>
      </w:r>
      <w:r>
        <w:rPr>
          <w:b/>
        </w:rPr>
        <w:t xml:space="preserve">, </w:t>
      </w:r>
      <w:r>
        <w:rPr>
          <w:b/>
          <w:i/>
        </w:rPr>
        <w:t>whether written or oral</w:t>
      </w:r>
      <w:r>
        <w:rPr/>
        <w:t xml:space="preserve">, and any other information that CEMEX, its agents or its representatives (including but not limited to attorneys and financial advisors) who at any time are identified to you as acting in such a capacity, furnishes to you or your representatives (“Representatives”), including but not limited to your directors, officers, employees, agents, advisors, prospective or actual bank or institutional lenders, partners, shareholders, accountants and attorneys, whether furnished before or after the date of this letter, and all notes, analyses, compilations, studies, or other documents, whether prepared by CEMEX or by you or your Representatives, which contain or otherwise reflect such confidential information (collectively, the “Confidential Information”). </w:t>
      </w:r>
    </w:p>
    <w:p>
      <w:pPr>
        <w:pStyle w:val="Normal"/>
        <w:jc w:val="both"/>
        <w:rPr/>
      </w:pPr>
      <w:r>
        <w:rPr/>
      </w:r>
    </w:p>
    <w:p>
      <w:pPr>
        <w:pStyle w:val="Normal"/>
        <w:jc w:val="both"/>
        <w:rPr/>
      </w:pPr>
      <w:r>
        <w:rPr/>
        <w:t>You hereby acknowledge that CEMEX agrees herein to provide you with the Confidential Information based on your agreement to use such Confidential Information for the sole purpose of a good-faith furtherance of implementing the Transaction</w:t>
      </w:r>
    </w:p>
    <w:p>
      <w:pPr>
        <w:pStyle w:val="Normal"/>
        <w:jc w:val="both"/>
        <w:rPr/>
      </w:pPr>
      <w:r>
        <w:rPr/>
      </w:r>
    </w:p>
    <w:p>
      <w:pPr>
        <w:pStyle w:val="Normal"/>
        <w:jc w:val="both"/>
        <w:rPr/>
      </w:pPr>
      <w:r>
        <w:rPr/>
        <w:t>The term “Confidential Information” does not include:</w:t>
      </w:r>
    </w:p>
    <w:p>
      <w:pPr>
        <w:pStyle w:val="Normal"/>
        <w:jc w:val="both"/>
        <w:rPr/>
      </w:pPr>
      <w:r>
        <w:rPr/>
      </w:r>
    </w:p>
    <w:p>
      <w:pPr>
        <w:pStyle w:val="Normal"/>
        <w:numPr>
          <w:ilvl w:val="0"/>
          <w:numId w:val="2"/>
        </w:numPr>
        <w:jc w:val="both"/>
        <w:rPr/>
      </w:pPr>
      <w:r>
        <w:rPr/>
        <w:t>information that becomes generally available to the public other than as a result of a disclosure by you or your Representatives;</w:t>
      </w:r>
    </w:p>
    <w:p>
      <w:pPr>
        <w:pStyle w:val="Normal"/>
        <w:numPr>
          <w:ilvl w:val="0"/>
          <w:numId w:val="2"/>
        </w:numPr>
        <w:jc w:val="both"/>
        <w:rPr/>
      </w:pPr>
      <w:r>
        <w:rPr/>
        <w:t>information that was available to you on a non-confidential basis prior to its disclosure to you by CEMEX, or its identified representatives or agents;</w:t>
      </w:r>
    </w:p>
    <w:p>
      <w:pPr>
        <w:pStyle w:val="Normal"/>
        <w:numPr>
          <w:ilvl w:val="0"/>
          <w:numId w:val="2"/>
        </w:numPr>
        <w:jc w:val="both"/>
        <w:rPr/>
      </w:pPr>
      <w:r>
        <w:rPr/>
        <w:t>information that becomes available to you on a non-confidential basis from a source other than CEMEX, its identified agents or representatives, provided that such a source is not, to your knowledge, after reasonable inquiry, bound by a confidentiality agreement with CEMEX, its representatives or agents, or otherwise, to your knowledge, after reasonable inquiry, prohibited from transmitting the information to you or your Representatives by a contractual, legal or fiduciary obligation.</w:t>
      </w:r>
    </w:p>
    <w:p>
      <w:pPr>
        <w:pStyle w:val="Normal"/>
        <w:jc w:val="both"/>
        <w:rPr/>
      </w:pPr>
      <w:r>
        <w:rPr/>
      </w:r>
    </w:p>
    <w:p>
      <w:pPr>
        <w:pStyle w:val="Normal"/>
        <w:jc w:val="both"/>
        <w:rPr/>
      </w:pPr>
      <w:r>
        <w:rPr/>
      </w:r>
    </w:p>
    <w:p>
      <w:pPr>
        <w:pStyle w:val="Normal"/>
        <w:jc w:val="both"/>
        <w:rPr/>
      </w:pPr>
      <w:r>
        <w:rPr/>
      </w:r>
    </w:p>
    <w:p>
      <w:pPr>
        <w:pStyle w:val="Normal"/>
        <w:jc w:val="both"/>
        <w:rPr/>
      </w:pPr>
      <w:r>
        <w:rPr/>
        <w:t>It is understood that you may disclose any of the Confidential Information to those of your Representatives who require such material for the purpose of evaluating or interpreting such material.  You shall ensure that all Confidential Information is disclosed only to Representatives who will have need of such data or information in connection with their services to you and you shall clearly instruct such Representatives not to violate the restrictions contained herein and shall take appropriate steps to ensure that these obligations are fulfilled.  You shall be responsible for the breach of this agreement by any of your Representatives, provided, however that you shall not be responsible for any breach by any of your Representatives who have independently signed a confidentiality agreement with CEMEX.</w:t>
      </w:r>
    </w:p>
    <w:p>
      <w:pPr>
        <w:pStyle w:val="Normal"/>
        <w:jc w:val="both"/>
        <w:rPr/>
      </w:pPr>
      <w:r>
        <w:rPr/>
      </w:r>
    </w:p>
    <w:p>
      <w:pPr>
        <w:pStyle w:val="Normal"/>
        <w:jc w:val="both"/>
        <w:rPr/>
      </w:pPr>
      <w:r>
        <w:rPr/>
        <w:t>Without the prior written consent of CEMEX, you and your Representatives will not disclose any of the Confidential Information, or the following:</w:t>
      </w:r>
    </w:p>
    <w:p>
      <w:pPr>
        <w:pStyle w:val="Normal"/>
        <w:jc w:val="both"/>
        <w:rPr/>
      </w:pPr>
      <w:r>
        <w:rPr/>
      </w:r>
    </w:p>
    <w:p>
      <w:pPr>
        <w:pStyle w:val="Normal"/>
        <w:numPr>
          <w:ilvl w:val="0"/>
          <w:numId w:val="1"/>
        </w:numPr>
        <w:jc w:val="both"/>
        <w:rPr/>
      </w:pPr>
      <w:r>
        <w:rPr/>
        <w:t>the fact that the Confidential Information has been made available to you or that you have inspected any portion of the Confidential Information;</w:t>
      </w:r>
    </w:p>
    <w:p>
      <w:pPr>
        <w:pStyle w:val="Normal"/>
        <w:numPr>
          <w:ilvl w:val="0"/>
          <w:numId w:val="1"/>
        </w:numPr>
        <w:jc w:val="both"/>
        <w:rPr/>
      </w:pPr>
      <w:r>
        <w:rPr/>
        <w:t>the fact that any discussions or negotiations are taking place concerning a possible Transaction;</w:t>
      </w:r>
    </w:p>
    <w:p>
      <w:pPr>
        <w:pStyle w:val="Normal"/>
        <w:numPr>
          <w:ilvl w:val="0"/>
          <w:numId w:val="1"/>
        </w:numPr>
        <w:jc w:val="both"/>
        <w:rPr/>
      </w:pPr>
      <w:r>
        <w:rPr/>
        <w:t>any of the terms, conditions, or other facts with respect to any possible Transactions, including the status thereof,</w:t>
      </w:r>
    </w:p>
    <w:p>
      <w:pPr>
        <w:pStyle w:val="Normal"/>
        <w:jc w:val="both"/>
        <w:rPr/>
      </w:pPr>
      <w:r>
        <w:rPr/>
      </w:r>
    </w:p>
    <w:p>
      <w:pPr>
        <w:pStyle w:val="Normal"/>
        <w:jc w:val="both"/>
        <w:rPr/>
      </w:pPr>
      <w:r>
        <w:rPr/>
        <w:t>unless and only to the extent that you or any of your Representatives are requested or required to do so by operation of law.  It is agreed that you or your Representatives shall provide CEMEX with prompt notice of any such requests, to the extent legally permitted to do so, so that CEMEX may seek an appropriate protective order or other remedy, and/or waive your or your Representative’s compliance with the provisions of this agreement.  In the event that such protective order or other remedy is not obtained, or that CEMEX grants a waiver hereunder, you or you Representative may furnish that portion (and only that portion) of the Confidential Information which you are legally required to disclose, and will request (from the party receiving the Confidential Information) reliable assurances that confidential treatment will be accorded any Confidential Information so furnished.</w:t>
      </w:r>
    </w:p>
    <w:p>
      <w:pPr>
        <w:pStyle w:val="Normal"/>
        <w:jc w:val="both"/>
        <w:rPr/>
      </w:pPr>
      <w:r>
        <w:rPr/>
      </w:r>
    </w:p>
    <w:p>
      <w:pPr>
        <w:pStyle w:val="Normal"/>
        <w:jc w:val="both"/>
        <w:rPr/>
      </w:pPr>
      <w:r>
        <w:rPr/>
        <w:t>You shall protect the Confidential Information by using the same degree of care, but no less than a reasonable degree of care, to prevent the unauthorized use, dissemination, or publication of the Confidential information as you would use to protect your own Confidential Information.  The obligations of you and your Representatives to protect said Confidential Information is effective upon your signing and acknowledgment of this letter, and shall continue until 5 years from the date you sign this agreement.</w:t>
      </w:r>
    </w:p>
    <w:p>
      <w:pPr>
        <w:pStyle w:val="Normal"/>
        <w:jc w:val="both"/>
        <w:rPr/>
      </w:pPr>
      <w:r>
        <w:rPr/>
      </w:r>
    </w:p>
    <w:p>
      <w:pPr>
        <w:pStyle w:val="Normal"/>
        <w:jc w:val="both"/>
        <w:rPr/>
      </w:pPr>
      <w:r>
        <w:rPr/>
        <w:t xml:space="preserve">You agree that any violation of the restrictions contained herein shall constitute a material breach of the terms acknowledged and committed to within this letter, entitling CEMEX to a range of remedies.  These include immediate injunctive relief or specific performance, in addition to any other remedies CEMEX may have at law or equity. </w:t>
      </w:r>
      <w:r>
        <w:rPr>
          <w:b/>
          <w:i/>
        </w:rPr>
        <w:t>You agree to indemnify and hold harmless CEMEX for any loss, cost, liability, damage and/or attorney’s fees and court costs from any unauthorized disclosure of the Confidential Information.</w:t>
      </w:r>
      <w:r>
        <w:rPr/>
        <w:t xml:space="preserve">  It is understood that no failure or delay by CEMEX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pPr>
      <w:r>
        <w:rPr/>
      </w:r>
    </w:p>
    <w:p>
      <w:pPr>
        <w:pStyle w:val="Normal"/>
        <w:jc w:val="both"/>
        <w:rPr/>
      </w:pPr>
      <w:r>
        <w:rPr/>
        <w:t>The invalidity or unenforceability of any provision of this agreement shall not affect the validity or enforceability of any other provisions of this letter of agreement, which shall remain in full force and effect.</w:t>
      </w:r>
    </w:p>
    <w:p>
      <w:pPr>
        <w:pStyle w:val="Normal"/>
        <w:jc w:val="both"/>
        <w:rPr/>
      </w:pPr>
      <w:r>
        <w:rPr/>
      </w:r>
    </w:p>
    <w:p>
      <w:pPr>
        <w:pStyle w:val="Normal"/>
        <w:jc w:val="both"/>
        <w:rPr/>
      </w:pPr>
      <w:r>
        <w:rPr/>
      </w:r>
    </w:p>
    <w:p>
      <w:pPr>
        <w:pStyle w:val="Normal"/>
        <w:jc w:val="both"/>
        <w:rPr/>
      </w:pPr>
      <w:r>
        <w:rPr/>
        <w:t>Upon any of the following events:</w:t>
      </w:r>
    </w:p>
    <w:p>
      <w:pPr>
        <w:pStyle w:val="Normal"/>
        <w:jc w:val="both"/>
        <w:rPr/>
      </w:pPr>
      <w:r>
        <w:rPr/>
      </w:r>
    </w:p>
    <w:p>
      <w:pPr>
        <w:pStyle w:val="Normal"/>
        <w:jc w:val="both"/>
        <w:rPr/>
      </w:pPr>
      <w:r>
        <w:rPr/>
        <w:t>1) termination of the business relationship described in this agreement, or</w:t>
      </w:r>
    </w:p>
    <w:p>
      <w:pPr>
        <w:pStyle w:val="Normal"/>
        <w:jc w:val="both"/>
        <w:rPr/>
      </w:pPr>
      <w:r>
        <w:rPr/>
        <w:t xml:space="preserve">2) written request by CEMEX, or </w:t>
      </w:r>
    </w:p>
    <w:p>
      <w:pPr>
        <w:pStyle w:val="Normal"/>
        <w:jc w:val="both"/>
        <w:rPr/>
      </w:pPr>
      <w:r>
        <w:rPr/>
        <w:t xml:space="preserve">3) breach of any Terms and Conditions herein by you or your Representatives, </w:t>
      </w:r>
    </w:p>
    <w:p>
      <w:pPr>
        <w:pStyle w:val="Normal"/>
        <w:jc w:val="both"/>
        <w:rPr/>
      </w:pPr>
      <w:r>
        <w:rPr/>
      </w:r>
    </w:p>
    <w:p>
      <w:pPr>
        <w:pStyle w:val="Normal"/>
        <w:jc w:val="both"/>
        <w:rPr/>
      </w:pPr>
      <w:r>
        <w:rPr/>
        <w:t>CEMEX may immediately discontinue access to said Confidential Information, and you shall promptly deliver to CEMEX all documents or other matter, including copies, constituting Confidential Information, furnished to you or your Representatives by CEMEX.  Should any one or more of the three events enumerated in this paragraph occur, then any and all analyses, documents, studies or other items constituting Confidential Information, or containing or reflecting your use of the Confidential Information, in the possession of you or your Representatives shall be immediately destroyed, with any such destruction confirmed by you, in writing, to CEMEX.</w:t>
      </w:r>
    </w:p>
    <w:p>
      <w:pPr>
        <w:pStyle w:val="Normal"/>
        <w:jc w:val="both"/>
        <w:rPr/>
      </w:pPr>
      <w:r>
        <w:rPr/>
      </w:r>
    </w:p>
    <w:p>
      <w:pPr>
        <w:pStyle w:val="Normal"/>
        <w:jc w:val="both"/>
        <w:rPr/>
      </w:pPr>
      <w:r>
        <w:rPr/>
        <w:t>Neither CEMEX not its agents nor its representatives makes any representation nor warranty, express or implied, as to the accuracy or completeness of the Confidential Information.  You agree that neither CEMEX nor its officers, directors, stockholders, owners, affiliates, agents, or representatives shall have any liability to you or any of your Representatives or any other person resulting from the use of the Confidential Information by you or such Representatives.  Only those representations and warranties that may be made to you or your Representatives in a definitive written agreement for a Transaction, when, as and if executed and subject to such limitations and restrictions as may be specified therein, shall have any legal effect, and you agree that if you determine to engage in a Transaction, such determination will be based solely on the terms of such written agreement and on your own investigation, analysis or assessment of the Transaction to be done, unless otherwise agreed between the parties, and signed in a written agreement by both parties.</w:t>
      </w:r>
    </w:p>
    <w:p>
      <w:pPr>
        <w:pStyle w:val="Normal"/>
        <w:jc w:val="both"/>
        <w:rPr/>
      </w:pPr>
      <w:r>
        <w:rPr/>
      </w:r>
    </w:p>
    <w:p>
      <w:pPr>
        <w:pStyle w:val="Normal"/>
        <w:jc w:val="both"/>
        <w:rPr/>
      </w:pPr>
      <w:r>
        <w:rPr/>
        <w:t xml:space="preserve">You affirm that you have no agreements or contracts with third parties that might interfere with any obligations outlined in this letter. </w:t>
      </w:r>
    </w:p>
    <w:p>
      <w:pPr>
        <w:pStyle w:val="Normal"/>
        <w:jc w:val="both"/>
        <w:rPr/>
      </w:pPr>
      <w:r>
        <w:rPr/>
      </w:r>
    </w:p>
    <w:p>
      <w:pPr>
        <w:pStyle w:val="Normal"/>
        <w:jc w:val="both"/>
        <w:rPr/>
      </w:pPr>
      <w:r>
        <w:rPr/>
        <w:t>Enron North America only assign rights, privileges or powers under this agreement if it obtains prior written consent from CEMEX, to be provided at the sole discretion of CEMEX.</w:t>
      </w:r>
    </w:p>
    <w:p>
      <w:pPr>
        <w:pStyle w:val="Normal"/>
        <w:jc w:val="both"/>
        <w:rPr/>
      </w:pPr>
      <w:r>
        <w:rPr/>
      </w:r>
    </w:p>
    <w:p>
      <w:pPr>
        <w:pStyle w:val="Normal"/>
        <w:jc w:val="both"/>
        <w:rPr/>
      </w:pPr>
      <w:r>
        <w:rPr/>
        <w:t>This letter may be executed in any number of counterparts, each of which when so executed, shall be an original, but such counterparts together shall constitute one and the same agreement.</w:t>
      </w:r>
    </w:p>
    <w:p>
      <w:pPr>
        <w:pStyle w:val="Normal"/>
        <w:jc w:val="both"/>
        <w:rPr/>
      </w:pPr>
      <w:r>
        <w:rPr/>
      </w:r>
    </w:p>
    <w:p>
      <w:pPr>
        <w:pStyle w:val="Normal"/>
        <w:jc w:val="both"/>
        <w:rPr>
          <w:b/>
          <w:i/>
          <w:i/>
        </w:rPr>
      </w:pPr>
      <w:r>
        <w:rPr/>
        <w:t>Enforcement of the obligations you acknowledge and consent to within this letter shall be governed by the laws of the State of Texas, USA.</w:t>
      </w:r>
      <w:r>
        <w:br w:type="page"/>
      </w:r>
    </w:p>
    <w:p>
      <w:pPr>
        <w:pStyle w:val="Normal"/>
        <w:jc w:val="both"/>
        <w:rPr>
          <w:b/>
          <w:i/>
          <w:i/>
        </w:rPr>
      </w:pPr>
      <w:r>
        <w:rPr>
          <w:b/>
          <w:i/>
        </w:rPr>
      </w:r>
    </w:p>
    <w:p>
      <w:pPr>
        <w:pStyle w:val="Normal"/>
        <w:jc w:val="both"/>
        <w:rPr/>
      </w:pPr>
      <w:r>
        <w:rPr/>
      </w:r>
    </w:p>
    <w:p>
      <w:pPr>
        <w:pStyle w:val="Normal"/>
        <w:jc w:val="both"/>
        <w:rPr/>
      </w:pPr>
      <w:r>
        <w:rPr/>
        <w:t>This letter sets forth the entire understanding with respect to the Confidential Information disclosed herein and between CEMEX and Enron North America, and supersedes all prior or contemporaneous agreements or letters concerning such Confidential Information, whether written or oral.  All additions or modifications to this letter must be made in writing and must be signed by both parties.</w:t>
      </w:r>
    </w:p>
    <w:p>
      <w:pPr>
        <w:pStyle w:val="Normal"/>
        <w:jc w:val="both"/>
        <w:rPr/>
      </w:pPr>
      <w:r>
        <w:rPr/>
      </w:r>
    </w:p>
    <w:p>
      <w:pPr>
        <w:pStyle w:val="Normal"/>
        <w:ind w:hanging="720" w:start="720" w:end="0"/>
        <w:jc w:val="both"/>
        <w:rPr/>
      </w:pPr>
      <w:r>
        <w:rPr/>
      </w:r>
    </w:p>
    <w:p>
      <w:pPr>
        <w:pStyle w:val="Normal"/>
        <w:ind w:hanging="720" w:start="720" w:end="0"/>
        <w:jc w:val="both"/>
        <w:rPr/>
      </w:pPr>
      <w:r>
        <w:rPr/>
        <w:t>Sincerely,</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__________________________________</w:t>
      </w:r>
    </w:p>
    <w:p>
      <w:pPr>
        <w:pStyle w:val="Normal"/>
        <w:jc w:val="both"/>
        <w:rPr/>
      </w:pPr>
      <w:r>
        <w:rPr/>
      </w:r>
    </w:p>
    <w:p>
      <w:pPr>
        <w:pStyle w:val="Normal"/>
        <w:jc w:val="both"/>
        <w:rPr/>
      </w:pPr>
      <w:r>
        <w:rPr/>
      </w:r>
    </w:p>
    <w:p>
      <w:pPr>
        <w:pStyle w:val="Normal"/>
        <w:jc w:val="both"/>
        <w:rPr/>
      </w:pPr>
      <w:r>
        <w:rPr/>
        <w:t>CEMEX USA</w:t>
      </w:r>
    </w:p>
    <w:p>
      <w:pPr>
        <w:pStyle w:val="Normal"/>
        <w:jc w:val="both"/>
        <w:rPr/>
      </w:pPr>
      <w:r>
        <w:rPr/>
      </w:r>
    </w:p>
    <w:p>
      <w:pPr>
        <w:pStyle w:val="Normal"/>
        <w:jc w:val="both"/>
        <w:rPr/>
      </w:pPr>
      <w:r>
        <w:rPr/>
      </w:r>
    </w:p>
    <w:p>
      <w:pPr>
        <w:pStyle w:val="Normal"/>
        <w:jc w:val="both"/>
        <w:rPr>
          <w:b/>
        </w:rPr>
      </w:pPr>
      <w:r>
        <w:rPr>
          <w:b/>
        </w:rPr>
        <w:t>Accepted and Agreed to as of____________________________________, 1999</w:t>
      </w:r>
    </w:p>
    <w:p>
      <w:pPr>
        <w:pStyle w:val="Normal"/>
        <w:jc w:val="both"/>
        <w:rPr>
          <w:b/>
        </w:rPr>
      </w:pPr>
      <w:r>
        <w:rPr>
          <w:b/>
        </w:rPr>
      </w:r>
    </w:p>
    <w:p>
      <w:pPr>
        <w:pStyle w:val="Normal"/>
        <w:jc w:val="both"/>
        <w:rPr>
          <w:b/>
        </w:rPr>
      </w:pPr>
      <w:r>
        <w:rPr>
          <w:b/>
        </w:rPr>
      </w:r>
    </w:p>
    <w:p>
      <w:pPr>
        <w:pStyle w:val="Normal"/>
        <w:jc w:val="both"/>
        <w:rPr>
          <w:b/>
        </w:rPr>
      </w:pPr>
      <w:r>
        <w:rPr>
          <w:b/>
        </w:rPr>
        <w:t>_____________________________</w:t>
      </w:r>
    </w:p>
    <w:p>
      <w:pPr>
        <w:pStyle w:val="Normal"/>
        <w:jc w:val="both"/>
        <w:rPr>
          <w:b/>
        </w:rPr>
      </w:pPr>
      <w:r>
        <w:rPr>
          <w:b/>
        </w:rPr>
        <w:t xml:space="preserve">George Zivic </w:t>
      </w:r>
    </w:p>
    <w:p>
      <w:pPr>
        <w:pStyle w:val="Normal"/>
        <w:jc w:val="both"/>
        <w:rPr>
          <w:b/>
        </w:rPr>
      </w:pPr>
      <w:r>
        <w:rPr>
          <w:b/>
        </w:rPr>
        <w:t>Enron North America</w:t>
      </w:r>
    </w:p>
    <w:p>
      <w:pPr>
        <w:pStyle w:val="Normal"/>
        <w:jc w:val="both"/>
        <w:rPr>
          <w:b/>
        </w:rPr>
      </w:pPr>
      <w:r>
        <w:rPr>
          <w:b/>
        </w:rPr>
        <w:t>1400 Smith Street</w:t>
      </w:r>
    </w:p>
    <w:p>
      <w:pPr>
        <w:pStyle w:val="Normal"/>
        <w:jc w:val="both"/>
        <w:rPr>
          <w:b/>
        </w:rPr>
      </w:pPr>
      <w:r>
        <w:rPr>
          <w:b/>
        </w:rPr>
        <w:t>Houston, Texas  77002-7361</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sz w:val="16"/>
        </w:rPr>
      </w:pPr>
      <w:r>
        <w:rPr>
          <w:sz w:val="16"/>
        </w:rPr>
        <w:t>confenron.doc</w:t>
      </w:r>
    </w:p>
    <w:p>
      <w:pPr>
        <w:pStyle w:val="Normal"/>
        <w:jc w:val="both"/>
        <w:rPr>
          <w:sz w:val="16"/>
        </w:rPr>
      </w:pPr>
      <w:r>
        <w:rPr>
          <w:sz w:val="16"/>
        </w:rPr>
        <w:t>1999</w:t>
      </w:r>
    </w:p>
    <w:sectPr>
      <w:type w:val="nextPage"/>
      <w:pgSz w:w="12240" w:h="15840"/>
      <w:pgMar w:left="1440" w:right="1440"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283"/>
        </w:tabs>
        <w:ind w:start="283" w:hanging="283"/>
      </w:pPr>
    </w:lvl>
  </w:abstractNum>
  <w:abstractNum w:abstractNumId="2">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2z0">
    <w:name w:val="WW8Num2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1999-12-14T11:16:00Z</dcterms:created>
  <dc:creator>Cementos Mexicanos SA de CV</dc:creator>
  <dc:description/>
  <dc:language>en-CA</dc:language>
  <cp:lastModifiedBy>gzivic</cp:lastModifiedBy>
  <cp:lastPrinted>1999-12-03T14:59:00Z</cp:lastPrinted>
  <dcterms:modified xsi:type="dcterms:W3CDTF">1999-12-14T11:16:00Z</dcterms:modified>
  <cp:revision>2</cp:revision>
  <dc:subject>travelers proprietary information</dc:subject>
  <dc:title>confidential disclosure agreement</dc:title>
</cp:coreProperties>
</file>