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FINANCIAL TIMES ENERGY, INC.</w:t>
      </w:r>
    </w:p>
    <w:p>
      <w:pPr>
        <w:pStyle w:val="Heading"/>
        <w:rPr/>
      </w:pPr>
      <w:r>
        <w:rPr/>
        <w:t>CONFIDENTIAL INFORMATION AGREEMENT</w:t>
      </w:r>
    </w:p>
    <w:p>
      <w:pPr>
        <w:pStyle w:val="Normal"/>
        <w:jc w:val="center"/>
        <w:rPr>
          <w:b/>
        </w:rPr>
      </w:pPr>
      <w:r>
        <w:rPr>
          <w:b/>
        </w:rPr>
      </w:r>
    </w:p>
    <w:p>
      <w:pPr>
        <w:pStyle w:val="Normal"/>
        <w:tabs>
          <w:tab w:val="clear" w:pos="720"/>
          <w:tab w:val="left" w:pos="-720" w:leader="none"/>
        </w:tabs>
        <w:suppressAutoHyphens w:val="true"/>
        <w:jc w:val="both"/>
        <w:rPr/>
      </w:pPr>
      <w:r>
        <w:rPr/>
        <w:tab/>
        <w:t xml:space="preserve">THIS CONFIDENTIAL INFORMATION AGREEMENT (“Agreement”) is made and entered into </w:t>
      </w:r>
      <w:r>
        <w:rPr>
          <w:spacing w:val="-3"/>
        </w:rPr>
        <w:t>this ___ day of _______________, 200_, by and between FINANCIAL TIMES ENERGY, INC. (“FTE” or “Company”) and __________________________ (“Source”).</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Heading1"/>
        <w:ind w:hanging="0" w:start="0"/>
        <w:rPr/>
      </w:pPr>
      <w:r>
        <w:rPr/>
        <w:t>INTRODUCTION</w:t>
      </w:r>
    </w:p>
    <w:p>
      <w:pPr>
        <w:pStyle w:val="Normal"/>
        <w:tabs>
          <w:tab w:val="clear" w:pos="720"/>
          <w:tab w:val="left" w:pos="-720" w:leader="none"/>
        </w:tabs>
        <w:suppressAutoHyphens w:val="true"/>
        <w:jc w:val="both"/>
        <w:rPr>
          <w:spacing w:val="-3"/>
          <w:sz w:val="29"/>
        </w:rPr>
      </w:pPr>
      <w:r>
        <w:rPr>
          <w:spacing w:val="-3"/>
          <w:sz w:val="29"/>
        </w:rPr>
      </w:r>
    </w:p>
    <w:p>
      <w:pPr>
        <w:pStyle w:val="Normal"/>
        <w:tabs>
          <w:tab w:val="clear" w:pos="720"/>
          <w:tab w:val="left" w:pos="-720" w:leader="none"/>
        </w:tabs>
        <w:suppressAutoHyphens w:val="true"/>
        <w:jc w:val="both"/>
        <w:rPr>
          <w:spacing w:val="-3"/>
          <w:sz w:val="29"/>
        </w:rPr>
      </w:pPr>
      <w:r>
        <w:rPr>
          <w:spacing w:val="-3"/>
        </w:rPr>
        <w:t>A.</w:t>
        <w:tab/>
        <w:t>FTE is engaged in the business of collecting, maintaining, updating, marketing, and distributing databases, publishing syndicated studies, conducting custom analysis, offering consulting services, and producing conferences, exhibitions and seminars about energy efficiency and management and the electric power, natural gas, coal and coal transportation industries in the United States and throughout the world, and licensing and distributing such databases, syndicated studies, custom analyses, reports, newsletters, and directories by print, electronic and other means. (the “Company’s Business”).</w:t>
      </w:r>
    </w:p>
    <w:p>
      <w:pPr>
        <w:pStyle w:val="Normal"/>
        <w:tabs>
          <w:tab w:val="clear" w:pos="720"/>
          <w:tab w:val="left" w:pos="-720" w:leader="none"/>
        </w:tabs>
        <w:suppressAutoHyphens w:val="true"/>
        <w:jc w:val="both"/>
        <w:rPr>
          <w:spacing w:val="-3"/>
          <w:sz w:val="29"/>
        </w:rPr>
      </w:pPr>
      <w:r>
        <w:rPr>
          <w:spacing w:val="-3"/>
          <w:sz w:val="29"/>
        </w:rPr>
      </w:r>
    </w:p>
    <w:p>
      <w:pPr>
        <w:pStyle w:val="Normal"/>
        <w:tabs>
          <w:tab w:val="clear" w:pos="720"/>
          <w:tab w:val="left" w:pos="-720" w:leader="none"/>
        </w:tabs>
        <w:suppressAutoHyphens w:val="true"/>
        <w:jc w:val="both"/>
        <w:rPr>
          <w:spacing w:val="-3"/>
        </w:rPr>
      </w:pPr>
      <w:r>
        <w:rPr>
          <w:spacing w:val="-3"/>
        </w:rPr>
        <w:t>B.</w:t>
        <w:tab/>
        <w:t>In developing and carrying out the Company’s Business, FTE generates, develops and acquires a great deal of confidential and proprietary information.  FTE has also established and developed valuable relationships with participants in the markets it covers through its various newsletters and has acquired valuable and confidential information relating to those market participants.  FTE has expended considerable time, effort, money and other resources in generating, developing and acquiring this valuable confidential and proprietary information and such information gives the Company competitive advantages over other entities involved in activities and business pursuits similar to the Company’s Business.  It is thus FTE’s intention and desire to protect and maintain the confidentiality of its confidential and proprietary information and to make sure that such information is used and disclosed only to the extent necessary to develop and carry out the Company’s Business.</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C.</w:t>
        <w:tab/>
        <w:t xml:space="preserve">The Source has agreed to provide price and volume data from its trading activities in certain energy commodities. The Source provides that price and volume information with the understanding that it will be consolidated with other price and volume information, for the purpose of creating fair indices for use by market participants. The Source understands that its proprietary information will be kept in strictest confidence by FTE, and that the only data that will be disclosed is the consolidated by FTE using the Company’s published methodology.  </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r>
        <w:br w:type="page"/>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Heading1"/>
        <w:ind w:hanging="0" w:start="0"/>
        <w:rPr/>
      </w:pPr>
      <w:r>
        <w:rPr/>
        <w:t>AGREEMENT</w:t>
      </w:r>
    </w:p>
    <w:p>
      <w:pPr>
        <w:pStyle w:val="Normal"/>
        <w:tabs>
          <w:tab w:val="clear" w:pos="720"/>
          <w:tab w:val="left" w:pos="-720" w:leader="none"/>
        </w:tabs>
        <w:suppressAutoHyphens w:val="true"/>
        <w:jc w:val="center"/>
        <w:rPr>
          <w:spacing w:val="-3"/>
        </w:rPr>
      </w:pPr>
      <w:r>
        <w:rPr>
          <w:spacing w:val="-3"/>
        </w:rPr>
      </w:r>
    </w:p>
    <w:p>
      <w:pPr>
        <w:pStyle w:val="BodyText"/>
        <w:rPr/>
      </w:pPr>
      <w:r>
        <w:rPr/>
        <w:tab/>
        <w:t>As part of and as a condition to the Source’s participation in the creation of price indices, FTE agrees to the confidentiality provisions set forth below:</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pPr>
      <w:r>
        <w:rPr>
          <w:b/>
          <w:spacing w:val="-3"/>
        </w:rPr>
        <w:t>1.</w:t>
        <w:tab/>
      </w:r>
      <w:r>
        <w:rPr>
          <w:b/>
          <w:spacing w:val="-3"/>
          <w:u w:val="single"/>
        </w:rPr>
        <w:t>Protection of Confidential Information</w:t>
      </w:r>
      <w:r>
        <w:rPr>
          <w:b/>
          <w:spacing w:val="-3"/>
        </w:rPr>
        <w:t>.</w:t>
      </w:r>
    </w:p>
    <w:p>
      <w:pPr>
        <w:pStyle w:val="Normal"/>
        <w:tabs>
          <w:tab w:val="clear" w:pos="720"/>
          <w:tab w:val="left" w:pos="-720" w:leader="none"/>
        </w:tabs>
        <w:suppressAutoHyphens w:val="true"/>
        <w:jc w:val="both"/>
        <w:rPr>
          <w:b/>
          <w:spacing w:val="-3"/>
        </w:rPr>
      </w:pPr>
      <w:r>
        <w:rPr>
          <w:b/>
          <w:spacing w:val="-3"/>
        </w:rPr>
      </w:r>
    </w:p>
    <w:p>
      <w:pPr>
        <w:pStyle w:val="Normal"/>
        <w:numPr>
          <w:ilvl w:val="0"/>
          <w:numId w:val="3"/>
        </w:numPr>
        <w:tabs>
          <w:tab w:val="clear" w:pos="720"/>
          <w:tab w:val="left" w:pos="-720" w:leader="none"/>
        </w:tabs>
        <w:suppressAutoHyphens w:val="true"/>
        <w:jc w:val="both"/>
        <w:rPr/>
      </w:pPr>
      <w:r>
        <w:rPr>
          <w:b/>
          <w:spacing w:val="-3"/>
        </w:rPr>
        <w:t>Definition of “Confidential Information.”</w:t>
      </w:r>
      <w:r>
        <w:rPr>
          <w:spacing w:val="-3"/>
        </w:rPr>
        <w:t xml:space="preserve">  “Confidential Information” means all nonpublic information concerning the Source’s business, acquired by FTE in connection through its relationship with the Source.  T</w:t>
      </w:r>
      <w:r>
        <w:rPr/>
        <w:t>he Confidential Information includes, but is not limited to, nonpublic information on individual trades and counterparties.</w:t>
      </w:r>
    </w:p>
    <w:p>
      <w:pPr>
        <w:pStyle w:val="Normal"/>
        <w:tabs>
          <w:tab w:val="clear" w:pos="720"/>
          <w:tab w:val="left" w:pos="-720" w:leader="none"/>
        </w:tabs>
        <w:suppressAutoHyphens w:val="true"/>
        <w:jc w:val="both"/>
        <w:rPr>
          <w:spacing w:val="-3"/>
        </w:rPr>
      </w:pPr>
      <w:r>
        <w:rPr>
          <w:spacing w:val="-3"/>
        </w:rPr>
      </w:r>
    </w:p>
    <w:p>
      <w:pPr>
        <w:pStyle w:val="Normal"/>
        <w:numPr>
          <w:ilvl w:val="0"/>
          <w:numId w:val="3"/>
        </w:numPr>
        <w:tabs>
          <w:tab w:val="clear" w:pos="720"/>
          <w:tab w:val="left" w:pos="-720" w:leader="none"/>
        </w:tabs>
        <w:suppressAutoHyphens w:val="true"/>
        <w:jc w:val="both"/>
        <w:rPr>
          <w:spacing w:val="-3"/>
        </w:rPr>
      </w:pPr>
      <w:r>
        <w:rPr>
          <w:b/>
          <w:spacing w:val="-3"/>
        </w:rPr>
        <w:t>Records Containing Confidential Information.</w:t>
      </w:r>
      <w:r>
        <w:rPr>
          <w:spacing w:val="-3"/>
        </w:rPr>
        <w:t xml:space="preserve">  All documents or other records (in whatever medium recorded) containing Confidential Information (“Confidential Documents”) prepared by or provided to FTE by the Source shall remain the sole property of FTE for a brief documentation period, to allow for review of data used to calculate indices for common industry terms (time frames; for example, hourly, daily, monthly).  After the documentation period, usually no more than two weeks, the individual data (regardless of medium) will be destroyed. </w:t>
      </w:r>
    </w:p>
    <w:p>
      <w:pPr>
        <w:pStyle w:val="Normal"/>
        <w:tabs>
          <w:tab w:val="clear" w:pos="720"/>
          <w:tab w:val="left" w:pos="-720" w:leader="none"/>
        </w:tabs>
        <w:suppressAutoHyphens w:val="true"/>
        <w:jc w:val="both"/>
        <w:rPr>
          <w:spacing w:val="-3"/>
        </w:rPr>
      </w:pPr>
      <w:r>
        <w:rPr>
          <w:spacing w:val="-3"/>
        </w:rPr>
      </w:r>
    </w:p>
    <w:p>
      <w:pPr>
        <w:pStyle w:val="Normal"/>
        <w:numPr>
          <w:ilvl w:val="0"/>
          <w:numId w:val="3"/>
        </w:numPr>
        <w:tabs>
          <w:tab w:val="clear" w:pos="720"/>
          <w:tab w:val="left" w:pos="-720" w:leader="none"/>
        </w:tabs>
        <w:suppressAutoHyphens w:val="true"/>
        <w:jc w:val="both"/>
        <w:rPr>
          <w:spacing w:val="-3"/>
        </w:rPr>
      </w:pPr>
      <w:r>
        <w:rPr>
          <w:b/>
          <w:spacing w:val="-3"/>
        </w:rPr>
        <w:t xml:space="preserve">Sharing market and consolidated price information. </w:t>
      </w:r>
      <w:r>
        <w:rPr>
          <w:bCs/>
          <w:spacing w:val="-3"/>
        </w:rPr>
        <w:t>In exchange for the information provided by the Source, FTE’s markets reporters will share information it has gathered on market activity, as long as that information does not compromise its confidentiality agreements with other Sources.</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u w:val="single"/>
        </w:rPr>
      </w:pPr>
      <w:r>
        <w:rPr>
          <w:b/>
          <w:spacing w:val="-3"/>
        </w:rPr>
        <w:t>2.</w:t>
        <w:tab/>
      </w:r>
      <w:r>
        <w:rPr>
          <w:b/>
          <w:spacing w:val="-3"/>
          <w:u w:val="single"/>
        </w:rPr>
        <w:t>Rights and Remedies</w:t>
      </w:r>
      <w:r>
        <w:rPr>
          <w:b/>
          <w:spacing w:val="-3"/>
        </w:rPr>
        <w:t>.</w:t>
      </w:r>
      <w:r>
        <w:rPr>
          <w:spacing w:val="-3"/>
        </w:rPr>
        <w:t xml:space="preserve">  </w:t>
      </w:r>
    </w:p>
    <w:p>
      <w:pPr>
        <w:pStyle w:val="Normal"/>
        <w:tabs>
          <w:tab w:val="clear" w:pos="720"/>
          <w:tab w:val="left" w:pos="-720" w:leader="none"/>
        </w:tabs>
        <w:suppressAutoHyphens w:val="true"/>
        <w:jc w:val="both"/>
        <w:rPr>
          <w:spacing w:val="-3"/>
          <w:u w:val="single"/>
        </w:rPr>
      </w:pPr>
      <w:r>
        <w:rPr>
          <w:spacing w:val="-3"/>
          <w:u w:val="single"/>
        </w:rPr>
      </w:r>
    </w:p>
    <w:p>
      <w:pPr>
        <w:pStyle w:val="Normal"/>
        <w:numPr>
          <w:ilvl w:val="0"/>
          <w:numId w:val="2"/>
        </w:numPr>
        <w:tabs>
          <w:tab w:val="clear" w:pos="720"/>
          <w:tab w:val="left" w:pos="-720" w:leader="none"/>
        </w:tabs>
        <w:suppressAutoHyphens w:val="true"/>
        <w:jc w:val="both"/>
        <w:rPr>
          <w:spacing w:val="-3"/>
        </w:rPr>
      </w:pPr>
      <w:r>
        <w:rPr>
          <w:b/>
          <w:spacing w:val="-3"/>
        </w:rPr>
        <w:t xml:space="preserve">Maintenance of the FTE/Source relationship. </w:t>
      </w:r>
      <w:r>
        <w:rPr>
          <w:bCs/>
          <w:spacing w:val="-3"/>
        </w:rPr>
        <w:t xml:space="preserve">The continued exchange of information between the Source and FTE is dependent on the ongoing good will and trust of both parties and may be discontinued at any time by either party. </w:t>
      </w:r>
    </w:p>
    <w:p>
      <w:pPr>
        <w:pStyle w:val="Normal"/>
        <w:numPr>
          <w:ilvl w:val="0"/>
          <w:numId w:val="2"/>
        </w:numPr>
        <w:tabs>
          <w:tab w:val="clear" w:pos="720"/>
          <w:tab w:val="left" w:pos="-720" w:leader="none"/>
        </w:tabs>
        <w:suppressAutoHyphens w:val="true"/>
        <w:jc w:val="both"/>
        <w:rPr>
          <w:spacing w:val="-3"/>
        </w:rPr>
      </w:pPr>
      <w:r>
        <w:rPr>
          <w:b/>
          <w:spacing w:val="-3"/>
        </w:rPr>
        <w:t>Use of the data provided by the Source.</w:t>
      </w:r>
      <w:r>
        <w:rPr>
          <w:spacing w:val="-3"/>
        </w:rPr>
        <w:t xml:space="preserve"> FTE’s price reporters always assume the integrity of their Source’s information, unless valid questions arise concerning its accuracy and those questions cannot be satisfied through consultation with the source. Use of price and volume data is always at the discretion of the supervising markets editor for the price survey in which the data is to be used.</w:t>
      </w:r>
    </w:p>
    <w:p>
      <w:pPr>
        <w:pStyle w:val="Normal"/>
        <w:numPr>
          <w:ilvl w:val="0"/>
          <w:numId w:val="2"/>
        </w:numPr>
        <w:tabs>
          <w:tab w:val="clear" w:pos="720"/>
          <w:tab w:val="left" w:pos="-720" w:leader="none"/>
        </w:tabs>
        <w:suppressAutoHyphens w:val="true"/>
        <w:jc w:val="both"/>
        <w:rPr>
          <w:spacing w:val="-3"/>
        </w:rPr>
      </w:pPr>
      <w:r>
        <w:rPr>
          <w:b/>
          <w:spacing w:val="-3"/>
        </w:rPr>
        <w:t>Remedies.</w:t>
      </w:r>
      <w:r>
        <w:rPr>
          <w:spacing w:val="-3"/>
        </w:rPr>
        <w:t xml:space="preserve">  Both FTE and the Source acknowledges that upon a breach of any obligation under this Agreement, the exchange of information may be terminated. </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BodyText"/>
        <w:rPr/>
      </w:pPr>
      <w:r>
        <w:rPr/>
        <w:tab/>
        <w:t>IN WITNESS WHEREOF, the Source and FTE have executed this Agreement as of the day and year first above written.</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b/>
          <w:spacing w:val="-3"/>
          <w:sz w:val="29"/>
        </w:rPr>
        <w:tab/>
        <w:tab/>
        <w:tab/>
        <w:tab/>
        <w:tab/>
        <w:tab/>
      </w:r>
      <w:r>
        <w:rPr>
          <w:b/>
          <w:spacing w:val="-3"/>
        </w:rPr>
        <w:t>SOURCE:</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
        <w:tab/>
        <w:tab/>
        <w:tab/>
        <w:tab/>
        <w:t>Signature:__________________________________</w:t>
      </w:r>
    </w:p>
    <w:p>
      <w:pPr>
        <w:pStyle w:val="Normal"/>
        <w:tabs>
          <w:tab w:val="clear" w:pos="720"/>
          <w:tab w:val="left" w:pos="-720" w:leader="none"/>
        </w:tabs>
        <w:suppressAutoHyphens w:val="true"/>
        <w:jc w:val="both"/>
        <w:rPr>
          <w:spacing w:val="-3"/>
        </w:rPr>
      </w:pPr>
      <w:r>
        <w:rPr>
          <w:spacing w:val="-3"/>
        </w:rPr>
        <w:tab/>
        <w:tab/>
        <w:tab/>
        <w:tab/>
        <w:tab/>
        <w:tab/>
        <w:t>Print Name:_________________________________</w:t>
      </w:r>
    </w:p>
    <w:p>
      <w:pPr>
        <w:pStyle w:val="Normal"/>
        <w:tabs>
          <w:tab w:val="clear" w:pos="720"/>
          <w:tab w:val="left" w:pos="-720" w:leader="none"/>
        </w:tabs>
        <w:suppressAutoHyphens w:val="true"/>
        <w:jc w:val="both"/>
        <w:rPr>
          <w:spacing w:val="-3"/>
        </w:rPr>
      </w:pPr>
      <w:r>
        <w:rPr>
          <w:spacing w:val="-3"/>
        </w:rPr>
        <w:tab/>
        <w:tab/>
        <w:tab/>
        <w:tab/>
        <w:tab/>
        <w:tab/>
        <w:t>Address:</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
        <w:tab/>
        <w:tab/>
        <w:tab/>
        <w:tab/>
      </w:r>
      <w:r>
        <w:rPr>
          <w:b/>
          <w:spacing w:val="-3"/>
        </w:rPr>
        <w:t>FINANCIAL TIMES ENERGY, INC.</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
        <w:tab/>
        <w:tab/>
        <w:tab/>
        <w:tab/>
        <w:t>By:______________________________________</w:t>
      </w:r>
    </w:p>
    <w:p>
      <w:pPr>
        <w:pStyle w:val="Normal"/>
        <w:tabs>
          <w:tab w:val="clear" w:pos="720"/>
          <w:tab w:val="left" w:pos="-720" w:leader="none"/>
        </w:tabs>
        <w:suppressAutoHyphens w:val="true"/>
        <w:jc w:val="both"/>
        <w:rPr/>
      </w:pPr>
      <w:r>
        <w:rPr/>
        <w:tab/>
        <w:tab/>
        <w:tab/>
        <w:tab/>
        <w:tab/>
        <w:tab/>
        <w:t>Its:______________________________________</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wdfooter"/>
      <w:rPr/>
    </w:pPr>
    <w:r>
      <w:rPr/>
      <w:t>{W0689155 JBG}</w:t>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wdfooter"/>
      <w:rPr/>
    </w:pPr>
    <w:r>
      <w:rPr/>
      <w:t>{W0689155 JBG}</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b/>
      </w:rPr>
    </w:lvl>
  </w:abstractNum>
  <w:abstractNum w:abstractNumId="3">
    <w:lvl w:ilvl="0">
      <w:start w:val="1"/>
      <w:numFmt w:val="lowerLetter"/>
      <w:lvlText w:val="%1."/>
      <w:lvlJc w:val="start"/>
      <w:pPr>
        <w:tabs>
          <w:tab w:val="num" w:pos="1440"/>
        </w:tabs>
        <w:ind w:start="1440" w:hanging="720"/>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720" w:leader="none"/>
      </w:tabs>
      <w:suppressAutoHyphens w:val="true"/>
      <w:jc w:val="center"/>
      <w:outlineLvl w:val="0"/>
    </w:pPr>
    <w:rPr>
      <w:b/>
      <w:spacing w:val="-3"/>
      <w:u w:val="single"/>
    </w:rPr>
  </w:style>
  <w:style w:type="character" w:styleId="WW8Num1z0">
    <w:name w:val="WW8Num1z0"/>
    <w:qFormat/>
    <w:rPr>
      <w:b/>
    </w:rPr>
  </w:style>
  <w:style w:type="character" w:styleId="WW8Num2z0">
    <w:name w:val="WW8Num2z0"/>
    <w:qFormat/>
    <w:rPr>
      <w:b/>
    </w:rPr>
  </w:style>
  <w:style w:type="character" w:styleId="WW8Num3z0">
    <w:name w:val="WW8Num3z0"/>
    <w:qFormat/>
    <w:rPr>
      <w:b/>
    </w:rPr>
  </w:style>
  <w:style w:type="character" w:styleId="DefaultParagraphFont">
    <w:name w:val="Default Paragraph Font"/>
    <w:qFormat/>
    <w:rPr/>
  </w:style>
  <w:style w:type="character" w:styleId="PageNumber">
    <w:name w:val="page number"/>
    <w:basedOn w:val="DefaultParagraphFont"/>
    <w:rPr/>
  </w:style>
  <w:style w:type="character" w:styleId="zzmpTrailerItem">
    <w:name w:val="zzmpTrailerItem"/>
    <w:basedOn w:val="DefaultParagraphFont"/>
    <w:qFormat/>
    <w:rPr>
      <w:rFonts w:ascii="Times New Roman" w:hAnsi="Times New Roman" w:cs="Times New Roman"/>
      <w:b/>
      <w:i/>
      <w:smallCaps/>
      <w:color w:val="800000"/>
      <w:sz w:val="16"/>
      <w:u w:val="none"/>
    </w:rPr>
  </w:style>
  <w:style w:type="paragraph" w:styleId="Heading">
    <w:name w:val="Heading"/>
    <w:basedOn w:val="Normal"/>
    <w:next w:val="BodyText"/>
    <w:qFormat/>
    <w:pPr>
      <w:jc w:val="center"/>
    </w:pPr>
    <w:rPr>
      <w:b/>
      <w:sz w:val="28"/>
      <w:u w:val="single"/>
    </w:rPr>
  </w:style>
  <w:style w:type="paragraph" w:styleId="BodyText">
    <w:name w:val="Body Text"/>
    <w:basedOn w:val="Normal"/>
    <w:pPr>
      <w:tabs>
        <w:tab w:val="clear" w:pos="720"/>
        <w:tab w:val="left" w:pos="-720" w:leader="none"/>
      </w:tabs>
      <w:suppressAutoHyphens w:val="true"/>
      <w:jc w:val="both"/>
    </w:pPr>
    <w:rPr>
      <w:spacing w:val="-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wdfooter">
    <w:name w:val="wdfooter"/>
    <w:qFormat/>
    <w:pPr>
      <w:widowControl/>
      <w:bidi w:val="0"/>
    </w:pPr>
    <w:rPr>
      <w:rFonts w:ascii="Times New Roman" w:hAnsi="Times New Roman" w:eastAsia="Times New Roman" w:cs="Times New Roman"/>
      <w:color w:val="auto"/>
      <w:sz w:val="12"/>
      <w:szCs w:val="20"/>
      <w:lang w:val="en-US" w:eastAsia="en-CA" w:bidi="ar-SA"/>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2001-07-24T12:32:00Z</dcterms:created>
  <dc:creator>JBG</dc:creator>
  <dc:description/>
  <dc:language>en-CA</dc:language>
  <cp:lastModifiedBy>ft user</cp:lastModifiedBy>
  <cp:lastPrinted>2001-07-24T10:40:00Z</cp:lastPrinted>
  <dcterms:modified xsi:type="dcterms:W3CDTF">2001-07-24T14:11:00Z</dcterms:modified>
  <cp:revision>8</cp:revision>
  <dc:subject>W0689155 JBG</dc:subject>
  <dc:title>FTE: CONFIDENTIAL INFORMATION AGREEMENT (CONSULTANTS)  (W0689155.DOC;1)</dc:title>
</cp:coreProperties>
</file>