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b/>
          <w:i/>
          <w:i/>
        </w:rPr>
      </w:pPr>
      <w:r>
        <w:rPr>
          <w:b/>
          <w:i/>
        </w:rPr>
        <w:t>ANNOUNCEMENT &amp; CALL FOR PAPERS</w:t>
      </w:r>
    </w:p>
    <w:p>
      <w:pPr>
        <w:pStyle w:val="Normal"/>
        <w:jc w:val="center"/>
        <w:rPr>
          <w:b/>
          <w:i/>
          <w:i/>
          <w:sz w:val="16"/>
        </w:rPr>
      </w:pPr>
      <w:r>
        <w:rPr>
          <w:b/>
          <w:i/>
          <w:sz w:val="16"/>
        </w:rPr>
      </w:r>
    </w:p>
    <w:p>
      <w:pPr>
        <w:pStyle w:val="Normal"/>
        <w:jc w:val="center"/>
        <w:rPr>
          <w:b/>
        </w:rPr>
      </w:pPr>
      <w:r>
        <w:rPr>
          <w:b/>
        </w:rPr>
        <w:t xml:space="preserve">5th ANNUAL INTERNATIONAL CONFERENCE ON REAL OPTIONS: </w:t>
      </w:r>
    </w:p>
    <w:p>
      <w:pPr>
        <w:pStyle w:val="Normal"/>
        <w:jc w:val="center"/>
        <w:rPr>
          <w:b/>
        </w:rPr>
      </w:pPr>
      <w:r>
        <w:rPr>
          <w:b/>
        </w:rPr>
        <w:t>THEORY MEETS PRACTICE</w:t>
      </w:r>
    </w:p>
    <w:p>
      <w:pPr>
        <w:pStyle w:val="Heading1"/>
        <w:ind w:hanging="0" w:start="0"/>
        <w:rPr/>
      </w:pPr>
      <w:r>
        <w:rPr/>
        <w:t>UCLA, Los Angeles, July 11 - 14, 2001</w:t>
      </w:r>
    </w:p>
    <w:p>
      <w:pPr>
        <w:pStyle w:val="Normal"/>
        <w:jc w:val="center"/>
        <w:rPr>
          <w:b/>
          <w:i/>
          <w:i/>
        </w:rPr>
      </w:pPr>
      <w:r>
        <w:rPr>
          <w:b/>
          <w:i/>
        </w:rPr>
      </w:r>
    </w:p>
    <w:p>
      <w:pPr>
        <w:pStyle w:val="Normal"/>
        <w:jc w:val="center"/>
        <w:rPr>
          <w:i/>
          <w:i/>
        </w:rPr>
      </w:pPr>
      <w:r>
        <w:rPr>
          <w:i/>
        </w:rPr>
        <w:t>Organized by the Real Options Group and the Anderson School at UCLA</w:t>
      </w:r>
    </w:p>
    <w:p>
      <w:pPr>
        <w:pStyle w:val="Normal"/>
        <w:jc w:val="center"/>
        <w:rPr>
          <w:b/>
          <w:i/>
          <w:i/>
        </w:rPr>
      </w:pPr>
      <w:r>
        <w:rPr>
          <w:b/>
          <w:i/>
        </w:rPr>
      </w:r>
    </w:p>
    <w:p>
      <w:pPr>
        <w:pStyle w:val="Normal"/>
        <w:rPr>
          <w:b/>
          <w:i/>
          <w:i/>
        </w:rPr>
      </w:pPr>
      <w:r>
        <w:rPr>
          <w:b/>
          <w:i/>
        </w:rPr>
      </w:r>
    </w:p>
    <w:p>
      <w:pPr>
        <w:pStyle w:val="Normal"/>
        <w:rPr/>
      </w:pPr>
      <w:r>
        <w:rPr>
          <w:b/>
          <w:i/>
        </w:rPr>
        <w:t>AIM</w:t>
      </w:r>
      <w:r>
        <w:rPr>
          <w:i/>
        </w:rPr>
        <w:t>:</w:t>
      </w:r>
      <w:r>
        <w:rPr/>
        <w:t xml:space="preserve">  To bring together academics and practitioners at the forefront of real options and investment under uncertainty to discuss recent developments and applications.  The conference features academic and professional presentations of theoretical and applied work, workshops and case discussions, experiences from the field and panel discussions. </w:t>
      </w:r>
    </w:p>
    <w:p>
      <w:pPr>
        <w:pStyle w:val="Normal"/>
        <w:rPr>
          <w:sz w:val="16"/>
        </w:rPr>
      </w:pPr>
      <w:r>
        <w:rPr>
          <w:sz w:val="16"/>
        </w:rPr>
      </w:r>
    </w:p>
    <w:p>
      <w:pPr>
        <w:pStyle w:val="Normal"/>
        <w:rPr/>
      </w:pPr>
      <w:r>
        <w:rPr>
          <w:b/>
          <w:i/>
        </w:rPr>
        <w:t>TOPICS</w:t>
      </w:r>
      <w:r>
        <w:rPr>
          <w:i/>
        </w:rPr>
        <w:t xml:space="preserve">:  </w:t>
      </w:r>
      <w:r>
        <w:rPr/>
        <w:t>Any paper on the theory or application of real options. Possible topics include: competition and strategic options, R&amp;D and innovation, new product development, capabilities and infrastructure investments, valuation of natural resources, growth options, corporate valuation and IPOs,  investments involving learning or agency issues, case studies etc. There are already-planned sessions on internet/E-commerce, telecoms, pharmaceuticals, and energy. We are especially interested in applied or empirical papers, and case studies in these and various other industries.</w:t>
      </w:r>
    </w:p>
    <w:p>
      <w:pPr>
        <w:pStyle w:val="Normal"/>
        <w:rPr/>
      </w:pPr>
      <w:r>
        <w:rPr/>
      </w:r>
    </w:p>
    <w:p>
      <w:pPr>
        <w:pStyle w:val="Normal"/>
        <w:rPr/>
      </w:pPr>
      <w:r>
        <w:rPr>
          <w:b/>
          <w:i/>
        </w:rPr>
        <w:t>KEYNOTE ADDRESSES</w:t>
      </w:r>
      <w:r>
        <w:rPr>
          <w:i/>
        </w:rPr>
        <w:t>:</w:t>
      </w:r>
      <w:r>
        <w:rPr/>
        <w:tab/>
      </w:r>
      <w:r>
        <w:rPr>
          <w:b/>
        </w:rPr>
        <w:t>2001 Eduardo Schwartz (UCLA)</w:t>
      </w:r>
    </w:p>
    <w:p>
      <w:pPr>
        <w:pStyle w:val="Normal"/>
        <w:ind w:firstLine="720" w:start="2160" w:end="0"/>
        <w:rPr/>
      </w:pPr>
      <w:r>
        <w:rPr/>
        <w:t>2000 Myron Scholes (Stanford U.)</w:t>
      </w:r>
    </w:p>
    <w:p>
      <w:pPr>
        <w:pStyle w:val="Normal"/>
        <w:rPr/>
      </w:pPr>
      <w:r>
        <w:rPr/>
        <w:tab/>
        <w:tab/>
        <w:tab/>
        <w:tab/>
        <w:t>1999 Stephen A. Ross (MIT)</w:t>
      </w:r>
    </w:p>
    <w:p>
      <w:pPr>
        <w:pStyle w:val="Normal"/>
        <w:rPr/>
      </w:pPr>
      <w:r>
        <w:rPr/>
        <w:tab/>
        <w:tab/>
        <w:tab/>
        <w:tab/>
        <w:t>1998 Robert L. McDonald (Northwestern U.)</w:t>
      </w:r>
    </w:p>
    <w:p>
      <w:pPr>
        <w:pStyle w:val="Normal"/>
        <w:rPr/>
      </w:pPr>
      <w:r>
        <w:rPr/>
        <w:tab/>
        <w:tab/>
        <w:tab/>
        <w:tab/>
        <w:t>1997 Michael J. Brennan (UCLA)</w:t>
      </w:r>
      <w:r>
        <w:rPr>
          <w:i/>
        </w:rPr>
        <w:t xml:space="preserve"> </w:t>
      </w:r>
    </w:p>
    <w:p>
      <w:pPr>
        <w:pStyle w:val="Normal"/>
        <w:rPr>
          <w:sz w:val="16"/>
        </w:rPr>
      </w:pPr>
      <w:r>
        <w:rPr>
          <w:sz w:val="16"/>
        </w:rPr>
      </w:r>
    </w:p>
    <w:p>
      <w:pPr>
        <w:pStyle w:val="Normal"/>
        <w:ind w:end="-270"/>
        <w:rPr/>
      </w:pPr>
      <w:r>
        <w:rPr>
          <w:b/>
          <w:i/>
        </w:rPr>
        <w:t>SUBMISSION:</w:t>
      </w:r>
      <w:r>
        <w:rPr>
          <w:i/>
        </w:rPr>
        <w:t xml:space="preserve">  </w:t>
      </w:r>
      <w:r>
        <w:rPr/>
        <w:t xml:space="preserve">Please submit six (6) copies of a completed paper or detailed abstract by </w:t>
      </w:r>
      <w:r>
        <w:rPr>
          <w:b/>
          <w:i/>
        </w:rPr>
        <w:t>March 2, 2001</w:t>
      </w:r>
      <w:r>
        <w:rPr/>
        <w:t xml:space="preserve">. Three copies should be sent to Lenos Trigeorgis (tel: +357-2-892476; fax +357-2-892460; e-mail </w:t>
      </w:r>
      <w:hyperlink r:id="rId2">
        <w:r>
          <w:rPr>
            <w:rStyle w:val="Hyperlink"/>
          </w:rPr>
          <w:t>lenos@ucy.ac.cy</w:t>
        </w:r>
      </w:hyperlink>
      <w:r>
        <w:rPr/>
        <w:t xml:space="preserve"> or lenos.trigeorgis@rogroup.com), </w:t>
      </w:r>
      <w:r>
        <w:rPr>
          <w:i/>
        </w:rPr>
        <w:t xml:space="preserve">and  </w:t>
      </w:r>
      <w:r>
        <w:rPr/>
        <w:t>three copies to Bob McDonald (tel: 847-4918344; fax 847-4915719; e-mail r-mcdonald@nwu.edu) at:</w:t>
      </w:r>
    </w:p>
    <w:p>
      <w:pPr>
        <w:pStyle w:val="Normal"/>
        <w:ind w:start="360" w:end="0"/>
        <w:rPr>
          <w:sz w:val="16"/>
        </w:rPr>
      </w:pPr>
      <w:r>
        <w:rPr>
          <w:sz w:val="16"/>
        </w:rPr>
      </w:r>
    </w:p>
    <w:p>
      <w:pPr>
        <w:pStyle w:val="Normal"/>
        <w:ind w:start="360" w:end="0"/>
        <w:rPr/>
      </w:pPr>
      <w:r>
        <w:rPr/>
        <w:t>Prof. Lenos Trigeorgis</w:t>
        <w:tab/>
        <w:tab/>
        <w:tab/>
        <w:tab/>
        <w:tab/>
        <w:t>Prof. Robert McDonald</w:t>
      </w:r>
    </w:p>
    <w:p>
      <w:pPr>
        <w:pStyle w:val="Normal"/>
        <w:ind w:start="360" w:end="0"/>
        <w:rPr/>
      </w:pPr>
      <w:r>
        <w:rPr/>
        <w:t>Dept of Business</w:t>
        <w:tab/>
        <w:tab/>
        <w:tab/>
        <w:tab/>
        <w:tab/>
        <w:tab/>
        <w:t>Finance Dept./Kellogg School</w:t>
      </w:r>
    </w:p>
    <w:p>
      <w:pPr>
        <w:pStyle w:val="Normal"/>
        <w:ind w:start="360" w:end="0"/>
        <w:rPr/>
      </w:pPr>
      <w:r>
        <w:rPr/>
        <w:t>University of Cyprus</w:t>
        <w:tab/>
        <w:tab/>
        <w:tab/>
        <w:tab/>
        <w:tab/>
        <w:t>Northwestern University</w:t>
      </w:r>
    </w:p>
    <w:p>
      <w:pPr>
        <w:pStyle w:val="Normal"/>
        <w:rPr/>
      </w:pPr>
      <w:r>
        <w:rPr/>
        <w:t xml:space="preserve">      </w:t>
      </w:r>
      <w:r>
        <w:rPr/>
        <w:t>75 Kallipoleos St., PO Box 20537</w:t>
        <w:tab/>
        <w:tab/>
        <w:tab/>
        <w:t xml:space="preserve">2001 Sheridan Rd </w:t>
      </w:r>
    </w:p>
    <w:p>
      <w:pPr>
        <w:pStyle w:val="Normal"/>
        <w:rPr/>
      </w:pPr>
      <w:r>
        <w:rPr/>
        <w:t xml:space="preserve">      </w:t>
      </w:r>
      <w:r>
        <w:rPr/>
        <w:t>CY 1678, Nicosia, CYPRUS</w:t>
        <w:tab/>
        <w:tab/>
        <w:tab/>
        <w:tab/>
        <w:t>Evanston IL 60208, USA</w:t>
      </w:r>
    </w:p>
    <w:p>
      <w:pPr>
        <w:pStyle w:val="Normal"/>
        <w:rPr>
          <w:b/>
        </w:rPr>
      </w:pPr>
      <w:r>
        <w:rPr/>
        <w:tab/>
        <w:tab/>
        <w:tab/>
        <w:tab/>
        <w:tab/>
        <w:tab/>
      </w:r>
    </w:p>
    <w:p>
      <w:pPr>
        <w:pStyle w:val="Normal"/>
        <w:rPr/>
      </w:pPr>
      <w:r>
        <w:rPr>
          <w:b/>
          <w:i/>
        </w:rPr>
        <w:t>REVIEW &amp; PUBLICATION:</w:t>
      </w:r>
      <w:r>
        <w:rPr/>
        <w:t xml:space="preserve"> All submitted papers will be reviewed by a committee headed by Professors Robert McDonald (Northwestern U.), Eduardo Schwartz (UCLA), Lenos Trigeorgis (U. Cyprus), and Gordon Sick (U. Calgary).  In addition, the best submitted papers may be considered for publication, after a standard review process, in a forthcoming book on real options to be published by </w:t>
      </w:r>
      <w:r>
        <w:rPr>
          <w:b/>
          <w:i/>
        </w:rPr>
        <w:t>Oxford University Press</w:t>
      </w:r>
      <w:r>
        <w:rPr/>
        <w:t>.</w:t>
      </w:r>
    </w:p>
    <w:p>
      <w:pPr>
        <w:pStyle w:val="Normal"/>
        <w:rPr>
          <w:sz w:val="16"/>
        </w:rPr>
      </w:pPr>
      <w:r>
        <w:rPr>
          <w:sz w:val="16"/>
        </w:rPr>
      </w:r>
    </w:p>
    <w:p>
      <w:pPr>
        <w:pStyle w:val="Normal"/>
        <w:rPr>
          <w:b/>
          <w:i/>
          <w:i/>
        </w:rPr>
      </w:pPr>
      <w:r>
        <w:rPr>
          <w:b/>
          <w:i/>
        </w:rPr>
        <w:t>REGISTRATION &amp; EXPENSES:</w:t>
      </w:r>
    </w:p>
    <w:p>
      <w:pPr>
        <w:pStyle w:val="Normal"/>
        <w:rPr/>
      </w:pPr>
      <w:r>
        <w:rPr>
          <w:i/>
        </w:rPr>
        <w:t>Academic</w:t>
      </w:r>
      <w:r>
        <w:rPr/>
        <w:t xml:space="preserve"> (faculty &amp; students): $300 by April 20, $375 thereafter</w:t>
      </w:r>
    </w:p>
    <w:p>
      <w:pPr>
        <w:pStyle w:val="Normal"/>
        <w:rPr/>
      </w:pPr>
      <w:r>
        <w:rPr>
          <w:i/>
        </w:rPr>
        <w:t>Corporate</w:t>
      </w:r>
      <w:r>
        <w:rPr/>
        <w:t>: $1000 by April 20, $1,250 thereafter</w:t>
      </w:r>
    </w:p>
    <w:p>
      <w:pPr>
        <w:pStyle w:val="Normal"/>
        <w:rPr/>
      </w:pPr>
      <w:r>
        <w:rPr>
          <w:i/>
        </w:rPr>
        <w:t>Consulting firms</w:t>
      </w:r>
      <w:r>
        <w:rPr/>
        <w:t xml:space="preserve">: $2,500 by April 20, $3,000 thereafter </w:t>
      </w:r>
    </w:p>
    <w:p>
      <w:pPr>
        <w:pStyle w:val="Normal"/>
        <w:rPr/>
      </w:pPr>
      <w:r>
        <w:rPr/>
      </w:r>
    </w:p>
    <w:p>
      <w:pPr>
        <w:pStyle w:val="Normal"/>
        <w:rPr/>
      </w:pPr>
      <w:r>
        <w:rPr/>
        <w:t>Fees will be waived for all presenters (those serving only on a panel save half the fees); in addition, stipends of $500 or (occasionally) $1,000 (awarded competitively) to be used toward travel and hotel expenses will be provided for academic presenters (only one if multiple co-authors).</w:t>
      </w:r>
    </w:p>
    <w:p>
      <w:pPr>
        <w:pStyle w:val="Normal"/>
        <w:rPr>
          <w:sz w:val="16"/>
        </w:rPr>
      </w:pPr>
      <w:r>
        <w:rPr>
          <w:sz w:val="16"/>
        </w:rPr>
      </w:r>
    </w:p>
    <w:p>
      <w:pPr>
        <w:pStyle w:val="Normal"/>
        <w:rPr/>
      </w:pPr>
      <w:r>
        <w:rPr>
          <w:b/>
          <w:i/>
        </w:rPr>
        <w:t>ORGANIZERS:</w:t>
      </w:r>
      <w:r>
        <w:rPr/>
        <w:t xml:space="preserve"> Lenos Trigeorgis (Univ. of Cyprus &amp; ROG), Michael Brennan (UCLA), Robert McDonald (Northwestern Univ.),  </w:t>
      </w:r>
    </w:p>
    <w:p>
      <w:pPr>
        <w:pStyle w:val="Normal"/>
        <w:rPr/>
      </w:pPr>
      <w:r>
        <w:rPr/>
      </w:r>
    </w:p>
    <w:p>
      <w:pPr>
        <w:pStyle w:val="Normal"/>
        <w:rPr/>
      </w:pPr>
      <w:r>
        <w:rPr/>
        <w:t>A detailed program description will be mailed later to all those registered by April 20.</w:t>
      </w:r>
    </w:p>
    <w:p>
      <w:pPr>
        <w:pStyle w:val="Normal"/>
        <w:rPr/>
      </w:pPr>
      <w:r>
        <w:rPr/>
      </w:r>
    </w:p>
    <w:p>
      <w:pPr>
        <w:pStyle w:val="Normal"/>
        <w:rPr/>
      </w:pPr>
      <w:r>
        <w:rPr/>
        <w:t xml:space="preserve">For more information, on-line registration or previous year´s programs see the real options conference website </w:t>
      </w:r>
      <w:hyperlink r:id="rId3">
        <w:r>
          <w:rPr>
            <w:rStyle w:val="Hyperlink"/>
          </w:rPr>
          <w:t>www.realoptions.org</w:t>
        </w:r>
      </w:hyperlink>
    </w:p>
    <w:p>
      <w:pPr>
        <w:pStyle w:val="Normal"/>
        <w:rPr/>
      </w:pPr>
      <w:r>
        <w:rPr/>
      </w:r>
    </w:p>
    <w:sectPr>
      <w:type w:val="nextPage"/>
      <w:pgSz w:w="12240" w:h="15840"/>
      <w:pgMar w:left="1080" w:right="1080" w:gutter="0" w:header="0" w:top="72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val="bestFit" w:percent="20"/>
  <w:defaultTabStop w:val="720"/>
  <w:autoHyphenation w:val="true"/>
  <w:hyphenationZone w:val="0"/>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0"/>
      <w:lang w:val="en-US" w:eastAsia="zh-CN" w:bidi="hi-IN"/>
    </w:rPr>
  </w:style>
  <w:style w:type="paragraph" w:styleId="Heading1">
    <w:name w:val="heading 1"/>
    <w:basedOn w:val="Normal"/>
    <w:next w:val="Normal"/>
    <w:qFormat/>
    <w:pPr>
      <w:keepNext w:val="true"/>
      <w:numPr>
        <w:ilvl w:val="0"/>
        <w:numId w:val="1"/>
      </w:numPr>
      <w:jc w:val="center"/>
      <w:outlineLvl w:val="0"/>
    </w:pPr>
    <w:rPr>
      <w:b/>
      <w:i/>
    </w:rPr>
  </w:style>
  <w:style w:type="character" w:styleId="DefaultParagraphFont">
    <w:name w:val="Default Paragraph Font"/>
    <w:qFormat/>
    <w:rPr/>
  </w:style>
  <w:style w:type="character" w:styleId="Hyperlink">
    <w:name w:val="Hyperlink"/>
    <w:basedOn w:val="DefaultParagraphFont"/>
    <w:rPr>
      <w:color w:val="0000FF"/>
      <w:u w:val="single"/>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mailto:lenos@atlas.pba.ucy.ac.cy" TargetMode="External"/><Relationship Id="rId3" Type="http://schemas.openxmlformats.org/officeDocument/2006/relationships/hyperlink" Target="http://www.realoptions.org/" TargetMode="Externa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2001-02-20T02:36:00Z</dcterms:created>
  <dc:creator>Ernst &amp; Young LLP</dc:creator>
  <dc:description/>
  <dc:language>en-CA</dc:language>
  <cp:lastModifiedBy>Master Solutions</cp:lastModifiedBy>
  <cp:lastPrinted>2001-02-02T22:08:00Z</cp:lastPrinted>
  <dcterms:modified xsi:type="dcterms:W3CDTF">2001-02-20T02:36:00Z</dcterms:modified>
  <cp:revision>2</cp:revision>
  <dc:subject/>
  <dc:title>ANNOUNCEMENT &amp; CALL FOR PAPERS</dc:title>
</cp:coreProperties>
</file>