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May 30, 2001</w:t>
      </w:r>
    </w:p>
    <w:p>
      <w:pPr>
        <w:pStyle w:val="Normal"/>
        <w:jc w:val="center"/>
        <w:rPr>
          <w:sz w:val="22"/>
        </w:rPr>
      </w:pPr>
      <w:r>
        <w:rPr>
          <w:sz w:val="22"/>
        </w:rPr>
      </w:r>
    </w:p>
    <w:p>
      <w:pPr>
        <w:pStyle w:val="Normal"/>
        <w:jc w:val="both"/>
        <w:rPr>
          <w:sz w:val="22"/>
        </w:rPr>
      </w:pPr>
      <w:r>
        <w:rPr>
          <w:sz w:val="22"/>
        </w:rPr>
      </w:r>
    </w:p>
    <w:p>
      <w:pPr>
        <w:pStyle w:val="Normal"/>
        <w:jc w:val="both"/>
        <w:rPr>
          <w:sz w:val="22"/>
        </w:rPr>
      </w:pPr>
      <w:r>
        <w:rPr>
          <w:sz w:val="22"/>
        </w:rPr>
        <w:t>Gryphon Exploration Company</w:t>
      </w:r>
    </w:p>
    <w:p>
      <w:pPr>
        <w:pStyle w:val="Normal"/>
        <w:jc w:val="both"/>
        <w:rPr>
          <w:sz w:val="22"/>
        </w:rPr>
      </w:pPr>
      <w:r>
        <w:rPr>
          <w:sz w:val="22"/>
        </w:rPr>
        <w:t>1200 Smith Street, Suite 1740</w:t>
      </w:r>
    </w:p>
    <w:p>
      <w:pPr>
        <w:pStyle w:val="Normal"/>
        <w:jc w:val="both"/>
        <w:rPr>
          <w:sz w:val="22"/>
        </w:rPr>
      </w:pPr>
      <w:r>
        <w:rPr>
          <w:sz w:val="22"/>
        </w:rPr>
        <w:t>Houston, Texas 77002-4312</w:t>
      </w:r>
    </w:p>
    <w:p>
      <w:pPr>
        <w:pStyle w:val="Normal"/>
        <w:jc w:val="both"/>
        <w:rPr>
          <w:sz w:val="22"/>
        </w:rPr>
      </w:pPr>
      <w:r>
        <w:rPr>
          <w:sz w:val="22"/>
        </w:rPr>
        <w:t>Attn: Stephen E. Heitzman, Vice President of Operations</w:t>
      </w:r>
    </w:p>
    <w:p>
      <w:pPr>
        <w:pStyle w:val="Normal"/>
        <w:jc w:val="both"/>
        <w:rPr>
          <w:sz w:val="22"/>
        </w:rPr>
      </w:pPr>
      <w:r>
        <w:rPr>
          <w:sz w:val="22"/>
        </w:rPr>
      </w:r>
    </w:p>
    <w:p>
      <w:pPr>
        <w:pStyle w:val="Normal"/>
        <w:jc w:val="both"/>
        <w:rPr>
          <w:sz w:val="22"/>
        </w:rPr>
      </w:pPr>
      <w:r>
        <w:rPr>
          <w:sz w:val="22"/>
        </w:rPr>
      </w:r>
    </w:p>
    <w:p>
      <w:pPr>
        <w:pStyle w:val="Heading1"/>
        <w:rPr/>
      </w:pPr>
      <w:r>
        <w:rPr/>
        <w:t>Re:</w:t>
        <w:tab/>
        <w:t xml:space="preserve">Confidentiality Agreement with     </w:t>
      </w:r>
    </w:p>
    <w:p>
      <w:pPr>
        <w:pStyle w:val="Normal"/>
        <w:ind w:start="2160" w:end="0"/>
        <w:rPr>
          <w:b/>
          <w:sz w:val="22"/>
        </w:rPr>
      </w:pPr>
      <w:r>
        <w:rPr>
          <w:b/>
          <w:sz w:val="22"/>
        </w:rPr>
        <w:t>Gryphon Exploration Company ("Potential Party")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Dear Mr. Heitzman:</w:t>
      </w:r>
    </w:p>
    <w:p>
      <w:pPr>
        <w:pStyle w:val="Normal"/>
        <w:jc w:val="both"/>
        <w:rPr>
          <w:sz w:val="22"/>
        </w:rPr>
      </w:pPr>
      <w:r>
        <w:rPr>
          <w:sz w:val="22"/>
        </w:rPr>
      </w:r>
    </w:p>
    <w:p>
      <w:pPr>
        <w:pStyle w:val="Normal"/>
        <w:spacing w:before="0" w:after="120"/>
        <w:jc w:val="both"/>
        <w:rPr/>
      </w:pPr>
      <w:r>
        <w:rPr>
          <w:sz w:val="22"/>
        </w:rPr>
        <w:t>In connection with a proposed sale and/or purchase of natural gas from Potential Party's interest in West Cameron 43 and High Island 52 (the "</w:t>
      </w:r>
      <w:r>
        <w:rPr>
          <w:sz w:val="22"/>
          <w:u w:val="single"/>
        </w:rPr>
        <w:t>Proposed Transaction</w:t>
      </w:r>
      <w:r>
        <w:rPr>
          <w:sz w:val="22"/>
        </w:rPr>
        <w:t>"), Potential Party and Enron North America Corp. ("</w:t>
      </w:r>
      <w:r>
        <w:rPr>
          <w:sz w:val="22"/>
          <w:u w:val="single"/>
        </w:rPr>
        <w:t>ENA</w:t>
      </w:r>
      <w:r>
        <w:rPr>
          <w:sz w:val="22"/>
        </w:rPr>
        <w:t>")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No information shall be deemed to be Confidential Information for the purposes of this agreement unless it is so marked or designated at the time it is furnished to the other party hereto</w:t>
      </w:r>
    </w:p>
    <w:p>
      <w:pPr>
        <w:pStyle w:val="Normal"/>
        <w:spacing w:before="0" w:after="120"/>
        <w:ind w:hanging="720" w:start="720" w:end="0"/>
        <w:jc w:val="both"/>
        <w:rPr>
          <w:sz w:val="22"/>
        </w:rPr>
      </w:pPr>
      <w:r>
        <w:rPr>
          <w:sz w:val="22"/>
        </w:rPr>
        <w:t>9.</w:t>
        <w:tab/>
        <w:t>This agreement shall terminate on the date two (2) years from the date of this letter.</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spacing w:before="0" w:after="120"/>
        <w:ind w:hanging="720" w:start="720" w:end="0"/>
        <w:jc w:val="both"/>
        <w:rPr>
          <w:b/>
          <w:sz w:val="22"/>
        </w:rPr>
      </w:pPr>
      <w:r>
        <w:rPr>
          <w:b/>
          <w:sz w:val="22"/>
        </w:rPr>
      </w:r>
    </w:p>
    <w:p>
      <w:pPr>
        <w:pStyle w:val="Normal"/>
        <w:spacing w:before="0" w:after="120"/>
        <w:ind w:hanging="720" w:start="720" w:end="0"/>
        <w:jc w:val="both"/>
        <w:rPr>
          <w:sz w:val="22"/>
        </w:rPr>
      </w:pPr>
      <w:r>
        <w:rPr>
          <w:sz w:val="22"/>
        </w:rPr>
      </w:r>
    </w:p>
    <w:p>
      <w:pPr>
        <w:pStyle w:val="Normal"/>
        <w:jc w:val="both"/>
        <w:rPr>
          <w:sz w:val="22"/>
        </w:rPr>
      </w:pPr>
      <w:r>
        <w:rPr>
          <w:sz w:val="22"/>
        </w:rPr>
        <w:tab/>
        <w:tab/>
        <w:tab/>
        <w:tab/>
        <w:tab/>
      </w:r>
    </w:p>
    <w:p>
      <w:pPr>
        <w:pStyle w:val="Normal"/>
        <w:jc w:val="both"/>
        <w:rPr/>
      </w:pPr>
      <w:r>
        <w:rPr>
          <w:sz w:val="22"/>
        </w:rPr>
        <w:tab/>
        <w:tab/>
        <w:tab/>
        <w:tab/>
        <w:tab/>
      </w:r>
      <w:r>
        <w:rPr>
          <w:sz w:val="22"/>
          <w:u w:val="single"/>
        </w:rPr>
        <w:tab/>
        <w:tab/>
        <w:tab/>
        <w:tab/>
        <w:tab/>
        <w:tab/>
        <w:tab/>
      </w:r>
    </w:p>
    <w:p>
      <w:pPr>
        <w:pStyle w:val="Normal"/>
        <w:jc w:val="both"/>
        <w:rPr/>
      </w:pPr>
      <w:r>
        <w:rPr>
          <w:sz w:val="22"/>
        </w:rPr>
        <w:tab/>
        <w:tab/>
        <w:tab/>
        <w:tab/>
        <w:tab/>
      </w:r>
      <w:r>
        <w:rPr>
          <w:sz w:val="16"/>
        </w:rPr>
        <w:t>SIGNATURE</w:t>
      </w:r>
    </w:p>
    <w:p>
      <w:pPr>
        <w:pStyle w:val="Normal"/>
        <w:jc w:val="both"/>
        <w:rPr>
          <w:sz w:val="16"/>
        </w:rPr>
      </w:pPr>
      <w:r>
        <w:rPr>
          <w:sz w:val="16"/>
        </w:rPr>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 day of _________________________, 1999.</w:t>
      </w:r>
    </w:p>
    <w:p>
      <w:pPr>
        <w:pStyle w:val="Normal"/>
        <w:jc w:val="both"/>
        <w:rPr>
          <w:sz w:val="22"/>
        </w:rPr>
      </w:pPr>
      <w:r>
        <w:rPr>
          <w:sz w:val="22"/>
        </w:rPr>
      </w:r>
    </w:p>
    <w:p>
      <w:pPr>
        <w:pStyle w:val="Heading2"/>
        <w:ind w:hanging="0" w:start="0"/>
        <w:rPr/>
      </w:pPr>
      <w:r>
        <w:rPr/>
        <w:t>GRYPHON EXPLORATION COMPANY</w:t>
      </w:r>
    </w:p>
    <w:p>
      <w:pPr>
        <w:pStyle w:val="Normal"/>
        <w:tabs>
          <w:tab w:val="left" w:pos="720" w:leader="none"/>
          <w:tab w:val="left" w:pos="1440" w:leader="none"/>
          <w:tab w:val="left" w:pos="2160" w:leader="none"/>
          <w:tab w:val="right" w:pos="9360" w:leader="none"/>
        </w:tabs>
        <w:jc w:val="both"/>
        <w:rPr>
          <w:sz w:val="22"/>
        </w:rPr>
      </w:pPr>
      <w:r>
        <w:rPr>
          <w:sz w:val="22"/>
        </w:rPr>
      </w:r>
    </w:p>
    <w:p>
      <w:pPr>
        <w:pStyle w:val="Normal"/>
        <w:tabs>
          <w:tab w:val="left" w:pos="720" w:leader="none"/>
          <w:tab w:val="left" w:pos="1440" w:leader="none"/>
          <w:tab w:val="left" w:pos="2160" w:leader="none"/>
          <w:tab w:val="right" w:pos="9360" w:leader="none"/>
        </w:tabs>
        <w:jc w:val="both"/>
        <w:rPr>
          <w:sz w:val="22"/>
        </w:rPr>
      </w:pPr>
      <w:r>
        <w:rPr>
          <w:sz w:val="22"/>
        </w:rPr>
      </w:r>
    </w:p>
    <w:p>
      <w:pPr>
        <w:pStyle w:val="Normal"/>
        <w:tabs>
          <w:tab w:val="left" w:pos="720" w:leader="none"/>
          <w:tab w:val="left" w:pos="1440" w:leader="none"/>
          <w:tab w:val="left" w:pos="2160" w:leader="none"/>
          <w:tab w:val="right" w:pos="9360" w:leader="none"/>
        </w:tabs>
        <w:jc w:val="both"/>
        <w:rPr>
          <w:sz w:val="22"/>
        </w:rPr>
      </w:pPr>
      <w:r>
        <w:rPr>
          <w:sz w:val="22"/>
        </w:rPr>
      </w:r>
    </w:p>
    <w:p>
      <w:pPr>
        <w:pStyle w:val="Normal"/>
        <w:tabs>
          <w:tab w:val="clear" w:pos="720"/>
          <w:tab w:val="left" w:pos="4320" w:leader="none"/>
        </w:tabs>
        <w:jc w:val="both"/>
        <w:rPr>
          <w:sz w:val="22"/>
          <w:u w:val="single"/>
        </w:rPr>
      </w:pPr>
      <w:r>
        <w:rPr>
          <w:sz w:val="22"/>
          <w:u w:val="single"/>
        </w:rPr>
        <w:tab/>
        <w:tab/>
      </w:r>
    </w:p>
    <w:p>
      <w:pPr>
        <w:pStyle w:val="Normal"/>
        <w:tabs>
          <w:tab w:val="clear" w:pos="720"/>
          <w:tab w:val="left" w:pos="4320" w:leader="none"/>
        </w:tabs>
        <w:jc w:val="both"/>
        <w:rPr>
          <w:sz w:val="16"/>
        </w:rPr>
      </w:pPr>
      <w:r>
        <w:rPr>
          <w:sz w:val="16"/>
        </w:rPr>
        <w:t>SIGNATURE</w:t>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273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/mnt/main-storage/datasets/enron-docs/doc/Confagr01.doc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/mnt/main-storage/datasets/enron-docs/doc/Confagr01.doc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right" w:pos="9360" w:leader="none"/>
      </w:tabs>
      <w:jc w:val="both"/>
      <w:outlineLvl w:val="1"/>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2001-05-30T16:19:00Z</dcterms:created>
  <dc:creator>ECT</dc:creator>
  <dc:description/>
  <dc:language>en-CA</dc:language>
  <cp:lastModifiedBy>protmp2</cp:lastModifiedBy>
  <cp:lastPrinted>2001-05-30T14:30:00Z</cp:lastPrinted>
  <dcterms:modified xsi:type="dcterms:W3CDTF">2001-05-30T17:16:00Z</dcterms:modified>
  <cp:revision>4</cp:revision>
  <dc:subject/>
  <dc:title>FORM: BILATERAL CONFIDENTIALITY AGREEMENT</dc:title>
</cp:coreProperties>
</file>