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Gerald Nemec</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Bill Nealy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 Asset Group</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Compression Services Agreement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Heading"/>
        <w:rPr>
          <w:u w:val="single"/>
        </w:rPr>
      </w:pPr>
      <w:r>
        <w:rPr>
          <w:u w:val="single"/>
        </w:rPr>
        <w:t>COMPRESSION SERVICES AGREEMENT</w:t>
      </w:r>
    </w:p>
    <w:p>
      <w:pPr>
        <w:pStyle w:val="Normal"/>
        <w:jc w:val="both"/>
        <w:rPr>
          <w:u w:val="single"/>
        </w:rPr>
      </w:pPr>
      <w:r>
        <w:rPr>
          <w:u w:val="single"/>
        </w:rPr>
      </w:r>
    </w:p>
    <w:p>
      <w:pPr>
        <w:pStyle w:val="Normal"/>
        <w:jc w:val="both"/>
        <w:rPr/>
      </w:pPr>
      <w:r>
        <w:rPr/>
      </w:r>
    </w:p>
    <w:p>
      <w:pPr>
        <w:pStyle w:val="Normal"/>
        <w:numPr>
          <w:ilvl w:val="0"/>
          <w:numId w:val="9"/>
        </w:numPr>
        <w:jc w:val="both"/>
        <w:rPr/>
      </w:pPr>
      <w:r>
        <w:rPr/>
        <w:t>ECS is to provide compression services to Customer and agrees to sell and deliver to customer a certain amount of energy and Customer agrees to pay ECS for the energy supplied.</w:t>
      </w:r>
    </w:p>
    <w:p>
      <w:pPr>
        <w:pStyle w:val="Normal"/>
        <w:jc w:val="both"/>
        <w:rPr/>
      </w:pPr>
      <w:r>
        <w:rPr/>
      </w:r>
    </w:p>
    <w:p>
      <w:pPr>
        <w:pStyle w:val="Heading1"/>
        <w:ind w:hanging="0" w:start="0"/>
        <w:rPr>
          <w:u w:val="none"/>
        </w:rPr>
      </w:pPr>
      <w:r>
        <w:rPr>
          <w:u w:val="none"/>
        </w:rPr>
        <w:t>Article III Compensation</w:t>
      </w:r>
    </w:p>
    <w:p>
      <w:pPr>
        <w:pStyle w:val="Normal"/>
        <w:jc w:val="both"/>
        <w:rPr>
          <w:u w:val="none"/>
        </w:rPr>
      </w:pPr>
      <w:r>
        <w:rPr>
          <w:u w:val="none"/>
        </w:rPr>
      </w:r>
    </w:p>
    <w:p>
      <w:pPr>
        <w:pStyle w:val="Heading2"/>
        <w:numPr>
          <w:ilvl w:val="0"/>
          <w:numId w:val="2"/>
        </w:numPr>
        <w:ind w:hanging="0" w:start="0"/>
        <w:rPr/>
      </w:pPr>
      <w:r>
        <w:rPr/>
        <w:t>Test Period</w:t>
      </w:r>
    </w:p>
    <w:p>
      <w:pPr>
        <w:pStyle w:val="Normal"/>
        <w:ind w:start="720" w:end="0"/>
        <w:jc w:val="both"/>
        <w:rPr/>
      </w:pPr>
      <w:r>
        <w:rPr/>
      </w:r>
    </w:p>
    <w:p>
      <w:pPr>
        <w:pStyle w:val="Normal"/>
        <w:ind w:start="720" w:end="0"/>
        <w:jc w:val="both"/>
        <w:rPr/>
      </w:pPr>
      <w:r>
        <w:rPr/>
        <w:t>During the Test period, ECS is to invoice the Customer for actual expenses incurred by ECS.</w:t>
      </w:r>
    </w:p>
    <w:p>
      <w:pPr>
        <w:pStyle w:val="Normal"/>
        <w:ind w:start="720" w:end="0"/>
        <w:jc w:val="both"/>
        <w:rPr/>
      </w:pPr>
      <w:r>
        <w:rPr/>
      </w:r>
    </w:p>
    <w:p>
      <w:pPr>
        <w:pStyle w:val="Heading2"/>
        <w:numPr>
          <w:ilvl w:val="0"/>
          <w:numId w:val="2"/>
        </w:numPr>
        <w:ind w:hanging="0" w:start="0"/>
        <w:rPr/>
      </w:pPr>
      <w:r>
        <w:rPr/>
        <w:t>Annual Charge</w:t>
      </w:r>
    </w:p>
    <w:p>
      <w:pPr>
        <w:pStyle w:val="Normal"/>
        <w:jc w:val="both"/>
        <w:rPr/>
      </w:pPr>
      <w:r>
        <w:rPr/>
      </w:r>
    </w:p>
    <w:p>
      <w:pPr>
        <w:pStyle w:val="Normal"/>
        <w:numPr>
          <w:ilvl w:val="1"/>
          <w:numId w:val="9"/>
        </w:numPr>
        <w:jc w:val="both"/>
        <w:rPr/>
      </w:pPr>
      <w:r>
        <w:rPr/>
        <w:t>Customer agrees to pay ECS an Annual Charge (“AC”) of $2,308,530.</w:t>
      </w:r>
    </w:p>
    <w:p>
      <w:pPr>
        <w:pStyle w:val="Normal"/>
        <w:numPr>
          <w:ilvl w:val="1"/>
          <w:numId w:val="9"/>
        </w:numPr>
        <w:jc w:val="both"/>
        <w:rPr/>
      </w:pPr>
      <w:r>
        <w:rPr/>
        <w:t>Annual charge payable in twelve (12) monthly installments.</w:t>
      </w:r>
    </w:p>
    <w:p>
      <w:pPr>
        <w:pStyle w:val="Normal"/>
        <w:numPr>
          <w:ilvl w:val="1"/>
          <w:numId w:val="9"/>
        </w:numPr>
        <w:jc w:val="both"/>
        <w:rPr/>
      </w:pPr>
      <w:r>
        <w:rPr/>
        <w:t>Before the customer files a new rate case with the FERC, Customer will give advance written notification to ECS of rate case filing.</w:t>
      </w:r>
    </w:p>
    <w:p>
      <w:pPr>
        <w:pStyle w:val="Normal"/>
        <w:ind w:start="720" w:end="0"/>
        <w:jc w:val="both"/>
        <w:rPr/>
      </w:pPr>
      <w:r>
        <w:rPr/>
      </w:r>
    </w:p>
    <w:p>
      <w:pPr>
        <w:pStyle w:val="Heading2"/>
        <w:numPr>
          <w:ilvl w:val="0"/>
          <w:numId w:val="2"/>
        </w:numPr>
        <w:ind w:hanging="0" w:start="0"/>
        <w:rPr/>
      </w:pPr>
      <w:r>
        <w:rPr/>
        <w:t>HP-hour Charge</w:t>
      </w:r>
    </w:p>
    <w:p>
      <w:pPr>
        <w:pStyle w:val="Normal"/>
        <w:jc w:val="both"/>
        <w:rPr/>
      </w:pPr>
      <w:r>
        <w:rPr/>
      </w:r>
    </w:p>
    <w:p>
      <w:pPr>
        <w:pStyle w:val="Normal"/>
        <w:numPr>
          <w:ilvl w:val="0"/>
          <w:numId w:val="5"/>
        </w:numPr>
        <w:jc w:val="both"/>
        <w:rPr/>
      </w:pPr>
      <w:r>
        <w:rPr/>
        <w:t>In addition to the AC, Customer pays ECS a monthly HP-hour Charge in MMBtus of natural gas.  Calculated as follows:</w:t>
      </w:r>
    </w:p>
    <w:p>
      <w:pPr>
        <w:pStyle w:val="Normal"/>
        <w:numPr>
          <w:ilvl w:val="0"/>
          <w:numId w:val="5"/>
        </w:numPr>
        <w:jc w:val="both"/>
        <w:rPr/>
      </w:pPr>
      <w:r>
        <w:rPr/>
        <w:t>Monthly Compression Services Charge is product of Conversion Factor for 2</w:t>
      </w:r>
      <w:r>
        <w:rPr>
          <w:vertAlign w:val="superscript"/>
        </w:rPr>
        <w:t>nd</w:t>
      </w:r>
      <w:r>
        <w:rPr/>
        <w:t xml:space="preserve"> month that Charge is being calculated multipleid by total Shaft Energy delivered to customer during 2</w:t>
      </w:r>
      <w:r>
        <w:rPr>
          <w:vertAlign w:val="superscript"/>
        </w:rPr>
        <w:t>nd</w:t>
      </w:r>
      <w:r>
        <w:rPr/>
        <w:t xml:space="preserve"> month.  </w:t>
      </w:r>
    </w:p>
    <w:p>
      <w:pPr>
        <w:pStyle w:val="Normal"/>
        <w:numPr>
          <w:ilvl w:val="0"/>
          <w:numId w:val="5"/>
        </w:numPr>
        <w:jc w:val="both"/>
        <w:rPr/>
      </w:pPr>
      <w:r>
        <w:rPr/>
        <w:t>Amt of Shaft Energy delivered to Customer each month equal to product of amount of kWh consumed by Compressor Motor during such month times 1.341.</w:t>
      </w:r>
    </w:p>
    <w:p>
      <w:pPr>
        <w:pStyle w:val="Normal"/>
        <w:ind w:start="1080" w:end="0"/>
        <w:jc w:val="both"/>
        <w:rPr/>
      </w:pPr>
      <w:r>
        <w:rPr/>
      </w:r>
    </w:p>
    <w:p>
      <w:pPr>
        <w:pStyle w:val="Heading2"/>
        <w:numPr>
          <w:ilvl w:val="0"/>
          <w:numId w:val="2"/>
        </w:numPr>
        <w:ind w:hanging="0" w:start="0"/>
        <w:rPr/>
      </w:pPr>
      <w:r>
        <w:rPr/>
        <w:t>Contract Quantity Excess Charges</w:t>
      </w:r>
    </w:p>
    <w:p>
      <w:pPr>
        <w:pStyle w:val="Normal"/>
        <w:jc w:val="both"/>
        <w:rPr/>
      </w:pPr>
      <w:r>
        <w:rPr/>
      </w:r>
    </w:p>
    <w:p>
      <w:pPr>
        <w:pStyle w:val="Normal"/>
        <w:numPr>
          <w:ilvl w:val="0"/>
          <w:numId w:val="5"/>
        </w:numPr>
        <w:jc w:val="both"/>
        <w:rPr/>
      </w:pPr>
      <w:r>
        <w:rPr/>
        <w:t>If during a month, Customer operates compressor and energy delivered by ECS to Customer exceeds Contract Quantity, Customer (FGT) will reimburse ECS for Excess Demand.</w:t>
      </w:r>
    </w:p>
    <w:p>
      <w:pPr>
        <w:pStyle w:val="Normal"/>
        <w:numPr>
          <w:ilvl w:val="0"/>
          <w:numId w:val="5"/>
        </w:numPr>
        <w:jc w:val="both"/>
        <w:rPr/>
      </w:pPr>
      <w:r>
        <w:rPr/>
        <w:t>To be paid to ECS by FGT within 10 days of FGT’s receipt of ECS’ invoice.</w:t>
      </w:r>
    </w:p>
    <w:p>
      <w:pPr>
        <w:pStyle w:val="Normal"/>
        <w:jc w:val="both"/>
        <w:rPr/>
      </w:pPr>
      <w:r>
        <w:rPr/>
      </w:r>
    </w:p>
    <w:p>
      <w:pPr>
        <w:pStyle w:val="Heading2"/>
        <w:numPr>
          <w:ilvl w:val="0"/>
          <w:numId w:val="2"/>
        </w:numPr>
        <w:ind w:hanging="0" w:start="0"/>
        <w:rPr/>
      </w:pPr>
      <w:r>
        <w:rPr/>
        <w:t>Reimbursement for Certain Expenses</w:t>
      </w:r>
    </w:p>
    <w:p>
      <w:pPr>
        <w:pStyle w:val="Normal"/>
        <w:jc w:val="both"/>
        <w:rPr/>
      </w:pPr>
      <w:r>
        <w:rPr/>
      </w:r>
    </w:p>
    <w:p>
      <w:pPr>
        <w:pStyle w:val="Normal"/>
        <w:numPr>
          <w:ilvl w:val="0"/>
          <w:numId w:val="3"/>
        </w:numPr>
        <w:jc w:val="both"/>
        <w:rPr/>
      </w:pPr>
      <w:r>
        <w:rPr/>
        <w:t>If ECS is assessed a charge by the Utility for power factor correction and/or required to install additional equipment relating to the Compressor Motor to ensure, at least a 95% power factor, Customer will reimburse ECS for actual expenses within ten (10) days of receipt of invoice from ECS.</w:t>
      </w:r>
    </w:p>
    <w:p>
      <w:pPr>
        <w:pStyle w:val="Normal"/>
        <w:ind w:start="720" w:end="0"/>
        <w:jc w:val="both"/>
        <w:rPr/>
      </w:pPr>
      <w:r>
        <w:rPr/>
      </w:r>
    </w:p>
    <w:p>
      <w:pPr>
        <w:pStyle w:val="Heading2"/>
        <w:numPr>
          <w:ilvl w:val="0"/>
          <w:numId w:val="2"/>
        </w:numPr>
        <w:ind w:hanging="0" w:start="0"/>
        <w:rPr/>
      </w:pPr>
      <w:r>
        <w:rPr/>
        <w:t>Delivery of Fuel Gas</w:t>
      </w:r>
    </w:p>
    <w:p>
      <w:pPr>
        <w:pStyle w:val="Normal"/>
        <w:ind w:start="720" w:end="0"/>
        <w:jc w:val="both"/>
        <w:rPr/>
      </w:pPr>
      <w:r>
        <w:rPr/>
      </w:r>
    </w:p>
    <w:p>
      <w:pPr>
        <w:pStyle w:val="Normal"/>
        <w:numPr>
          <w:ilvl w:val="0"/>
          <w:numId w:val="3"/>
        </w:numPr>
        <w:jc w:val="both"/>
        <w:rPr/>
      </w:pPr>
      <w:r>
        <w:rPr/>
        <w:t>No later than tenth (10</w:t>
      </w:r>
      <w:r>
        <w:rPr>
          <w:vertAlign w:val="superscript"/>
        </w:rPr>
        <w:t>th</w:t>
      </w:r>
      <w:r>
        <w:rPr/>
        <w:t xml:space="preserve">) business day prior to the end of each month, ECS will send Customer a written notice the HP-Hour Charge payable, and the amount of Fuel Gas to be delivered, to ECS for the succeeding month.  </w:t>
      </w:r>
    </w:p>
    <w:p>
      <w:pPr>
        <w:pStyle w:val="Normal"/>
        <w:numPr>
          <w:ilvl w:val="0"/>
          <w:numId w:val="3"/>
        </w:numPr>
        <w:jc w:val="both"/>
        <w:rPr/>
      </w:pPr>
      <w:r>
        <w:rPr/>
        <w:t>The monthly HP-hour charge will be delivered to ECS in equal daily installments.</w:t>
      </w:r>
    </w:p>
    <w:p>
      <w:pPr>
        <w:pStyle w:val="Normal"/>
        <w:ind w:start="720" w:end="0"/>
        <w:jc w:val="both"/>
        <w:rPr>
          <w:b/>
          <w:bCs/>
        </w:rPr>
      </w:pPr>
      <w:r>
        <w:rPr>
          <w:b/>
          <w:bCs/>
        </w:rPr>
      </w:r>
    </w:p>
    <w:p>
      <w:pPr>
        <w:pStyle w:val="Heading2"/>
        <w:numPr>
          <w:ilvl w:val="0"/>
          <w:numId w:val="2"/>
        </w:numPr>
        <w:ind w:hanging="0" w:start="0"/>
        <w:rPr/>
      </w:pPr>
      <w:r>
        <w:rPr/>
        <w:t>Adjustment of Charges</w:t>
      </w:r>
    </w:p>
    <w:p>
      <w:pPr>
        <w:pStyle w:val="Normal"/>
        <w:jc w:val="both"/>
        <w:rPr/>
      </w:pPr>
      <w:r>
        <w:rPr/>
      </w:r>
    </w:p>
    <w:p>
      <w:pPr>
        <w:pStyle w:val="Normal"/>
        <w:numPr>
          <w:ilvl w:val="0"/>
          <w:numId w:val="14"/>
        </w:numPr>
        <w:jc w:val="both"/>
        <w:rPr/>
      </w:pPr>
      <w:r>
        <w:rPr/>
        <w:t>Customer has three pricing options for HP-hour compensation:</w:t>
      </w:r>
    </w:p>
    <w:p>
      <w:pPr>
        <w:pStyle w:val="Normal"/>
        <w:ind w:start="720" w:end="0"/>
        <w:jc w:val="both"/>
        <w:rPr/>
      </w:pPr>
      <w:r>
        <w:rPr/>
      </w:r>
    </w:p>
    <w:p>
      <w:pPr>
        <w:pStyle w:val="Normal"/>
        <w:numPr>
          <w:ilvl w:val="1"/>
          <w:numId w:val="2"/>
        </w:numPr>
        <w:jc w:val="both"/>
        <w:rPr/>
      </w:pPr>
      <w:r>
        <w:rPr/>
        <w:t>Before July 1, 2000, FGT can terminate this Agreement without incurring any charges by giving written notice.  If FGT terminates, FGT will purchase any equipment procured by ECS with FGT’s written approval, at net book value and reimburse ECS for all reasonable costs associated with installation of Compressor Motor.</w:t>
      </w:r>
    </w:p>
    <w:p>
      <w:pPr>
        <w:pStyle w:val="Normal"/>
        <w:numPr>
          <w:ilvl w:val="1"/>
          <w:numId w:val="2"/>
        </w:numPr>
        <w:jc w:val="both"/>
        <w:rPr/>
      </w:pPr>
      <w:r>
        <w:rPr/>
        <w:t>Before July 1, 2000, FGT can exercise its right to fix the AC or HP-hour Charge and then, the costs relating to ECS’s unwinding of its natural gas position plus all other costs, will be borne by FGT if FGT fails to obtain FERC approval of the Phase V Expansion at a later date.</w:t>
      </w:r>
    </w:p>
    <w:p>
      <w:pPr>
        <w:pStyle w:val="Normal"/>
        <w:numPr>
          <w:ilvl w:val="1"/>
          <w:numId w:val="2"/>
        </w:numPr>
        <w:jc w:val="both"/>
        <w:rPr>
          <w:b/>
          <w:bCs/>
        </w:rPr>
      </w:pPr>
      <w:r>
        <w:rPr/>
        <w:t>If FGT does neither (a) nor (b), prior to July 1, 2000, then the AC and the HP-hour Charge, may be adjusted by ECS to reflect changes in the market price for natural gas forwards.  The date for determining the adjusted HP-hour Charge is the date FGT notifies ECS of its decision to go forward with the terms of this agreement, regardless of FERC approval.</w:t>
      </w:r>
    </w:p>
    <w:p>
      <w:pPr>
        <w:pStyle w:val="Normal"/>
        <w:ind w:start="1440" w:end="0"/>
        <w:jc w:val="both"/>
        <w:rPr>
          <w:b/>
          <w:bCs/>
        </w:rPr>
      </w:pPr>
      <w:r>
        <w:rPr>
          <w:b/>
          <w:bCs/>
        </w:rPr>
      </w:r>
    </w:p>
    <w:p>
      <w:pPr>
        <w:pStyle w:val="Heading2"/>
        <w:numPr>
          <w:ilvl w:val="0"/>
          <w:numId w:val="2"/>
        </w:numPr>
        <w:ind w:hanging="0" w:start="0"/>
        <w:rPr/>
      </w:pPr>
      <w:r>
        <w:rPr/>
        <w:t>Regulatory Reduction in Electric Energy Rates</w:t>
      </w:r>
    </w:p>
    <w:p>
      <w:pPr>
        <w:pStyle w:val="Normal"/>
        <w:ind w:start="720" w:end="0"/>
        <w:jc w:val="both"/>
        <w:rPr/>
      </w:pPr>
      <w:r>
        <w:rPr/>
      </w:r>
    </w:p>
    <w:p>
      <w:pPr>
        <w:pStyle w:val="Normal"/>
        <w:numPr>
          <w:ilvl w:val="0"/>
          <w:numId w:val="14"/>
        </w:numPr>
        <w:jc w:val="both"/>
        <w:rPr/>
      </w:pPr>
      <w:r>
        <w:rPr/>
        <w:t>If price ECS pays Utility for electric energy under the Utility Power Agreement decreases due to change in the regulatory structure of Utility or a decrease in demand charges under the Utility’s tariff pricing, ECS and Customer will meet to agree in writing on an adjusted AC or Hp-hour Charge that reflects decrease in energy price.</w:t>
      </w:r>
    </w:p>
    <w:p>
      <w:pPr>
        <w:pStyle w:val="Normal"/>
        <w:ind w:start="720" w:end="0"/>
        <w:jc w:val="both"/>
        <w:rPr/>
      </w:pPr>
      <w:r>
        <w:rPr/>
      </w:r>
    </w:p>
    <w:p>
      <w:pPr>
        <w:pStyle w:val="Heading3"/>
        <w:rPr/>
      </w:pPr>
      <w:r>
        <w:rPr/>
        <w:t>Article 4 Terms of Payment</w:t>
      </w:r>
    </w:p>
    <w:p>
      <w:pPr>
        <w:pStyle w:val="Heading2"/>
        <w:numPr>
          <w:ilvl w:val="0"/>
          <w:numId w:val="6"/>
        </w:numPr>
        <w:rPr/>
      </w:pPr>
      <w:r>
        <w:rPr/>
        <w:t>Invoices</w:t>
      </w:r>
    </w:p>
    <w:p>
      <w:pPr>
        <w:pStyle w:val="Normal"/>
        <w:jc w:val="both"/>
        <w:rPr/>
      </w:pPr>
      <w:r>
        <w:rPr/>
      </w:r>
    </w:p>
    <w:p>
      <w:pPr>
        <w:pStyle w:val="Normal"/>
        <w:numPr>
          <w:ilvl w:val="1"/>
          <w:numId w:val="6"/>
        </w:numPr>
        <w:jc w:val="both"/>
        <w:rPr/>
      </w:pPr>
      <w:r>
        <w:rPr/>
        <w:t>For each calendar month, ECS will deliver an invoice for the monthly installment of the AC in the first ten days of the month.</w:t>
      </w:r>
    </w:p>
    <w:p>
      <w:pPr>
        <w:pStyle w:val="Normal"/>
        <w:numPr>
          <w:ilvl w:val="1"/>
          <w:numId w:val="6"/>
        </w:numPr>
        <w:jc w:val="both"/>
        <w:rPr/>
      </w:pPr>
      <w:r>
        <w:rPr/>
        <w:t>Customer will pay each invoice for the AC by the later of: (i) the tenth (10</w:t>
      </w:r>
      <w:r>
        <w:rPr>
          <w:vertAlign w:val="superscript"/>
        </w:rPr>
        <w:t>th</w:t>
      </w:r>
      <w:r>
        <w:rPr/>
        <w:t>) day after invoice received or (ii) the 20</w:t>
      </w:r>
      <w:r>
        <w:rPr>
          <w:vertAlign w:val="superscript"/>
        </w:rPr>
        <w:t>th</w:t>
      </w:r>
      <w:r>
        <w:rPr/>
        <w:t xml:space="preserve"> day of calendar month that invoice received.  If day for payment is not a Business Day, then Next Business Day.</w:t>
      </w:r>
    </w:p>
    <w:p>
      <w:pPr>
        <w:pStyle w:val="Normal"/>
        <w:numPr>
          <w:ilvl w:val="1"/>
          <w:numId w:val="6"/>
        </w:numPr>
        <w:jc w:val="both"/>
        <w:rPr/>
      </w:pPr>
      <w:r>
        <w:rPr/>
        <w:t>If invoice not paid when due, then interest will accrue and be payable on past due amount at annual rate equal to Citibank’s prime rate to responsible industrial borrowers plus 2%, or the max rate permitted by applicable law, whichever is less.</w:t>
      </w:r>
    </w:p>
    <w:p>
      <w:pPr>
        <w:pStyle w:val="Normal"/>
        <w:numPr>
          <w:ilvl w:val="1"/>
          <w:numId w:val="6"/>
        </w:numPr>
        <w:jc w:val="both"/>
        <w:rPr/>
      </w:pPr>
      <w:r>
        <w:rPr/>
        <w:t>If Customer disputes any part of invoice, Customer will pay the portion conceded to be correct.  If disputed bill deemed correct, it will be paid within ten (10) days of this determination.</w:t>
      </w:r>
    </w:p>
    <w:p>
      <w:pPr>
        <w:pStyle w:val="Normal"/>
        <w:jc w:val="both"/>
        <w:rPr/>
      </w:pPr>
      <w:r>
        <w:rPr/>
      </w:r>
    </w:p>
    <w:p>
      <w:pPr>
        <w:pStyle w:val="Heading3"/>
        <w:rPr>
          <w:b w:val="false"/>
          <w:bCs/>
        </w:rPr>
      </w:pPr>
      <w:r>
        <w:rPr/>
        <w:t>Article 5 Covenants; Representations and Warranties</w:t>
      </w:r>
    </w:p>
    <w:p>
      <w:pPr>
        <w:pStyle w:val="Normal"/>
        <w:ind w:start="720" w:end="0"/>
        <w:jc w:val="both"/>
        <w:rPr>
          <w:b/>
          <w:bCs/>
        </w:rPr>
      </w:pPr>
      <w:r>
        <w:rPr>
          <w:b/>
          <w:bCs/>
        </w:rPr>
        <w:t>A.  ECS Covenants</w:t>
      </w:r>
    </w:p>
    <w:p>
      <w:pPr>
        <w:pStyle w:val="Normal"/>
        <w:ind w:start="720" w:end="0"/>
        <w:jc w:val="both"/>
        <w:rPr/>
      </w:pPr>
      <w:r>
        <w:rPr/>
      </w:r>
    </w:p>
    <w:p>
      <w:pPr>
        <w:pStyle w:val="Normal"/>
        <w:numPr>
          <w:ilvl w:val="0"/>
          <w:numId w:val="14"/>
        </w:numPr>
        <w:jc w:val="both"/>
        <w:rPr/>
      </w:pPr>
      <w:r>
        <w:rPr/>
        <w:t>ECS will:</w:t>
      </w:r>
    </w:p>
    <w:p>
      <w:pPr>
        <w:pStyle w:val="Normal"/>
        <w:numPr>
          <w:ilvl w:val="1"/>
          <w:numId w:val="8"/>
        </w:numPr>
        <w:jc w:val="both"/>
        <w:rPr/>
      </w:pPr>
      <w:r>
        <w:rPr/>
        <w:t>Maintain a reliable supply of electrical energy to provide Shaft Energy to the Compressor Motors;</w:t>
      </w:r>
    </w:p>
    <w:p>
      <w:pPr>
        <w:pStyle w:val="Normal"/>
        <w:numPr>
          <w:ilvl w:val="1"/>
          <w:numId w:val="8"/>
        </w:numPr>
        <w:jc w:val="both"/>
        <w:rPr/>
      </w:pPr>
      <w:r>
        <w:rPr/>
        <w:t>ECS and Customer will comply with all laws and rules applicable to the Compression Services.</w:t>
      </w:r>
    </w:p>
    <w:p>
      <w:pPr>
        <w:pStyle w:val="Normal"/>
        <w:jc w:val="both"/>
        <w:rPr/>
      </w:pPr>
      <w:r>
        <w:rPr/>
      </w:r>
    </w:p>
    <w:p>
      <w:pPr>
        <w:pStyle w:val="Normal"/>
        <w:ind w:start="720" w:end="0"/>
        <w:jc w:val="both"/>
        <w:rPr>
          <w:b/>
          <w:bCs/>
        </w:rPr>
      </w:pPr>
      <w:r>
        <w:rPr>
          <w:b/>
          <w:bCs/>
        </w:rPr>
        <w:t>Article 6  Term and Termination</w:t>
      </w:r>
    </w:p>
    <w:p>
      <w:pPr>
        <w:pStyle w:val="Normal"/>
        <w:numPr>
          <w:ilvl w:val="0"/>
          <w:numId w:val="7"/>
        </w:numPr>
        <w:jc w:val="both"/>
        <w:rPr>
          <w:b/>
          <w:bCs/>
        </w:rPr>
      </w:pPr>
      <w:r>
        <w:rPr>
          <w:b/>
          <w:bCs/>
        </w:rPr>
        <w:t>Term</w:t>
      </w:r>
    </w:p>
    <w:p>
      <w:pPr>
        <w:pStyle w:val="Normal"/>
        <w:jc w:val="both"/>
        <w:rPr>
          <w:b/>
          <w:bCs/>
        </w:rPr>
      </w:pPr>
      <w:r>
        <w:rPr>
          <w:b/>
          <w:bCs/>
        </w:rPr>
      </w:r>
    </w:p>
    <w:p>
      <w:pPr>
        <w:pStyle w:val="Normal"/>
        <w:numPr>
          <w:ilvl w:val="1"/>
          <w:numId w:val="7"/>
        </w:numPr>
        <w:jc w:val="both"/>
        <w:rPr/>
      </w:pPr>
      <w:r>
        <w:rPr/>
        <w:t>Term of 20 years.</w:t>
      </w:r>
    </w:p>
    <w:p>
      <w:pPr>
        <w:pStyle w:val="Normal"/>
        <w:ind w:start="720" w:end="0"/>
        <w:jc w:val="both"/>
        <w:rPr/>
      </w:pPr>
      <w:r>
        <w:rPr/>
      </w:r>
    </w:p>
    <w:p>
      <w:pPr>
        <w:pStyle w:val="Heading2"/>
        <w:numPr>
          <w:ilvl w:val="0"/>
          <w:numId w:val="7"/>
        </w:numPr>
        <w:rPr/>
      </w:pPr>
      <w:r>
        <w:rPr/>
        <w:t>Termination by Customer</w:t>
      </w:r>
    </w:p>
    <w:p>
      <w:pPr>
        <w:pStyle w:val="Normal"/>
        <w:jc w:val="both"/>
        <w:rPr/>
      </w:pPr>
      <w:r>
        <w:rPr/>
      </w:r>
    </w:p>
    <w:p>
      <w:pPr>
        <w:pStyle w:val="Normal"/>
        <w:numPr>
          <w:ilvl w:val="0"/>
          <w:numId w:val="10"/>
        </w:numPr>
        <w:jc w:val="both"/>
        <w:rPr/>
      </w:pPr>
      <w:r>
        <w:rPr/>
        <w:t>Customer may terminate this Agreement after ten (10) days written notice to ECS.</w:t>
      </w:r>
    </w:p>
    <w:p>
      <w:pPr>
        <w:pStyle w:val="Normal"/>
        <w:ind w:start="720" w:end="0"/>
        <w:jc w:val="both"/>
        <w:rPr/>
      </w:pPr>
      <w:r>
        <w:rPr/>
      </w:r>
    </w:p>
    <w:p>
      <w:pPr>
        <w:pStyle w:val="Normal"/>
        <w:numPr>
          <w:ilvl w:val="0"/>
          <w:numId w:val="10"/>
        </w:numPr>
        <w:jc w:val="both"/>
        <w:rPr/>
      </w:pPr>
      <w:r>
        <w:rPr/>
        <w:t xml:space="preserve">If Customer terminates the Agreement, Customer will purchase from ECS, at net book value: </w:t>
      </w:r>
    </w:p>
    <w:p>
      <w:pPr>
        <w:pStyle w:val="Normal"/>
        <w:jc w:val="both"/>
        <w:rPr/>
      </w:pPr>
      <w:r>
        <w:rPr/>
      </w:r>
    </w:p>
    <w:p>
      <w:pPr>
        <w:pStyle w:val="Normal"/>
        <w:numPr>
          <w:ilvl w:val="1"/>
          <w:numId w:val="10"/>
        </w:numPr>
        <w:jc w:val="both"/>
        <w:rPr/>
      </w:pPr>
      <w:r>
        <w:rPr/>
        <w:t>all equipment for the Compressor Motors;</w:t>
      </w:r>
    </w:p>
    <w:p>
      <w:pPr>
        <w:pStyle w:val="Normal"/>
        <w:numPr>
          <w:ilvl w:val="1"/>
          <w:numId w:val="10"/>
        </w:numPr>
        <w:jc w:val="both"/>
        <w:rPr/>
      </w:pPr>
      <w:r>
        <w:rPr/>
        <w:t xml:space="preserve">take assignment of all agreements for ECS to install Compressor Motors; </w:t>
      </w:r>
    </w:p>
    <w:p>
      <w:pPr>
        <w:pStyle w:val="Normal"/>
        <w:numPr>
          <w:ilvl w:val="1"/>
          <w:numId w:val="10"/>
        </w:numPr>
        <w:jc w:val="both"/>
        <w:rPr/>
      </w:pPr>
      <w:r>
        <w:rPr/>
        <w:t>reimburse ECS for all reasonable costs incurred by ECS in the installation of the Compressor Motors.</w:t>
      </w:r>
    </w:p>
    <w:p>
      <w:pPr>
        <w:pStyle w:val="Normal"/>
        <w:ind w:start="720" w:end="0"/>
        <w:jc w:val="both"/>
        <w:rPr/>
      </w:pPr>
      <w:r>
        <w:rPr/>
      </w:r>
    </w:p>
    <w:p>
      <w:pPr>
        <w:pStyle w:val="Heading3"/>
        <w:rPr/>
      </w:pPr>
      <w:r>
        <w:rPr/>
        <w:t>Article 7 Event of Default; Remedies</w:t>
      </w:r>
    </w:p>
    <w:p>
      <w:pPr>
        <w:pStyle w:val="Heading2"/>
        <w:numPr>
          <w:ilvl w:val="0"/>
          <w:numId w:val="13"/>
        </w:numPr>
        <w:rPr/>
      </w:pPr>
      <w:r>
        <w:rPr/>
        <w:t>Events of Default</w:t>
      </w:r>
    </w:p>
    <w:p>
      <w:pPr>
        <w:pStyle w:val="Normal"/>
        <w:rPr/>
      </w:pPr>
      <w:r>
        <w:rPr/>
      </w:r>
    </w:p>
    <w:p>
      <w:pPr>
        <w:pStyle w:val="Normal"/>
        <w:numPr>
          <w:ilvl w:val="1"/>
          <w:numId w:val="13"/>
        </w:numPr>
        <w:jc w:val="both"/>
        <w:rPr/>
      </w:pPr>
      <w:r>
        <w:rPr/>
        <w:t>Failure by either party to make payment when due, if failure is not resolved within 30 days of written notice that such failure is given.</w:t>
      </w:r>
    </w:p>
    <w:p>
      <w:pPr>
        <w:pStyle w:val="Normal"/>
        <w:numPr>
          <w:ilvl w:val="1"/>
          <w:numId w:val="13"/>
        </w:numPr>
        <w:jc w:val="both"/>
        <w:rPr/>
      </w:pPr>
      <w:r>
        <w:rPr/>
        <w:t>Warranty made by Customer or ECS after the Start Date that is false or misleading in any material respect;</w:t>
      </w:r>
    </w:p>
    <w:p>
      <w:pPr>
        <w:pStyle w:val="Normal"/>
        <w:numPr>
          <w:ilvl w:val="1"/>
          <w:numId w:val="13"/>
        </w:numPr>
        <w:jc w:val="both"/>
        <w:rPr/>
      </w:pPr>
      <w:r>
        <w:rPr/>
        <w:t>Failure by either party to perform any material covenant, and failure is not excused by Force Majeure or cured within ten (10) days of receiving written notice from NonDefaulting Party.</w:t>
      </w:r>
    </w:p>
    <w:p>
      <w:pPr>
        <w:pStyle w:val="Normal"/>
        <w:numPr>
          <w:ilvl w:val="1"/>
          <w:numId w:val="13"/>
        </w:numPr>
        <w:jc w:val="both"/>
        <w:rPr/>
      </w:pPr>
      <w:r>
        <w:rPr/>
        <w:t>ECS failure to deliver Shaft Energy to Customer in accordance with terms of Agreement is an Event of Default hereunder, during any 10-day cure period; ECS is liable to customer for costs and expenses.</w:t>
      </w:r>
    </w:p>
    <w:p>
      <w:pPr>
        <w:pStyle w:val="Normal"/>
        <w:numPr>
          <w:ilvl w:val="1"/>
          <w:numId w:val="13"/>
        </w:numPr>
        <w:jc w:val="both"/>
        <w:rPr/>
      </w:pPr>
      <w:r>
        <w:rPr/>
        <w:t>Operating Agreement and Lease Agreement is terminated by an event of default of one of the parties.</w:t>
      </w:r>
    </w:p>
    <w:p>
      <w:pPr>
        <w:pStyle w:val="Heading2"/>
        <w:numPr>
          <w:ilvl w:val="0"/>
          <w:numId w:val="13"/>
        </w:numPr>
        <w:rPr/>
      </w:pPr>
      <w:r>
        <w:rPr/>
        <w:t>Remedies</w:t>
      </w:r>
    </w:p>
    <w:p>
      <w:pPr>
        <w:pStyle w:val="Normal"/>
        <w:numPr>
          <w:ilvl w:val="0"/>
          <w:numId w:val="12"/>
        </w:numPr>
        <w:jc w:val="both"/>
        <w:rPr/>
      </w:pPr>
      <w:r>
        <w:rPr/>
        <w:t>If an event of default occurs, NonDefaulting Party may, after 30 days prior written notice to Defaulting Party, establish a date this Agreement will terminate early, except for obligations for damages owed from such early termination.</w:t>
      </w:r>
    </w:p>
    <w:p>
      <w:pPr>
        <w:pStyle w:val="Normal"/>
        <w:jc w:val="both"/>
        <w:rPr/>
      </w:pPr>
      <w:r>
        <w:rPr/>
      </w:r>
    </w:p>
    <w:p>
      <w:pPr>
        <w:pStyle w:val="Heading2"/>
        <w:numPr>
          <w:ilvl w:val="0"/>
          <w:numId w:val="13"/>
        </w:numPr>
        <w:rPr/>
      </w:pPr>
      <w:r>
        <w:rPr/>
        <w:t>Occurrence of Certain Events Upon Termination</w:t>
      </w:r>
    </w:p>
    <w:p>
      <w:pPr>
        <w:pStyle w:val="Normal"/>
        <w:ind w:start="1080" w:end="0"/>
        <w:jc w:val="both"/>
        <w:rPr/>
      </w:pPr>
      <w:r>
        <w:rPr/>
      </w:r>
    </w:p>
    <w:p>
      <w:pPr>
        <w:pStyle w:val="Normal"/>
        <w:ind w:start="1080" w:end="0"/>
        <w:jc w:val="both"/>
        <w:rPr/>
      </w:pPr>
      <w:r>
        <w:rPr/>
        <w:t>Upon termination of this Agreement:</w:t>
      </w:r>
    </w:p>
    <w:p>
      <w:pPr>
        <w:pStyle w:val="Normal"/>
        <w:ind w:start="1080" w:end="0"/>
        <w:jc w:val="both"/>
        <w:rPr/>
      </w:pPr>
      <w:r>
        <w:rPr/>
      </w:r>
    </w:p>
    <w:p>
      <w:pPr>
        <w:pStyle w:val="Normal"/>
        <w:numPr>
          <w:ilvl w:val="2"/>
          <w:numId w:val="13"/>
        </w:numPr>
        <w:jc w:val="both"/>
        <w:rPr/>
      </w:pPr>
      <w:r>
        <w:rPr/>
        <w:t>Customer assumes all of ECS’s rights and obligations under the Utility Power Agreement; If ECS defaults, Customer not obligated to accept such assignment.</w:t>
      </w:r>
    </w:p>
    <w:p>
      <w:pPr>
        <w:pStyle w:val="Normal"/>
        <w:numPr>
          <w:ilvl w:val="2"/>
          <w:numId w:val="13"/>
        </w:numPr>
        <w:jc w:val="both"/>
        <w:rPr/>
      </w:pPr>
      <w:r>
        <w:rPr/>
        <w:t>Customer will purchase the Interconnection Facilities for an amount equal to ECS’s net book value; Convey Interconnection Facilities free of any liens or encumbrances.</w:t>
      </w:r>
    </w:p>
    <w:p>
      <w:pPr>
        <w:pStyle w:val="Normal"/>
        <w:numPr>
          <w:ilvl w:val="2"/>
          <w:numId w:val="13"/>
        </w:numPr>
        <w:jc w:val="both"/>
        <w:rPr/>
      </w:pPr>
      <w:r>
        <w:rPr/>
        <w:t>If Customer is Defaulting Party, Customer will make payment to ECS for transmission line extension and appurtenant facilities.</w:t>
      </w:r>
    </w:p>
    <w:p>
      <w:pPr>
        <w:pStyle w:val="Normal"/>
        <w:ind w:start="2340" w:end="0"/>
        <w:jc w:val="both"/>
        <w:rPr>
          <w:b/>
          <w:bCs/>
        </w:rPr>
      </w:pPr>
      <w:r>
        <w:rPr>
          <w:b/>
          <w:bCs/>
        </w:rPr>
      </w:r>
    </w:p>
    <w:p>
      <w:pPr>
        <w:pStyle w:val="Heading3"/>
        <w:rPr/>
      </w:pPr>
      <w:r>
        <w:rPr/>
        <w:t>D.  Occurrence of Certain Events upon Termination at End of Term</w:t>
      </w:r>
    </w:p>
    <w:p>
      <w:pPr>
        <w:pStyle w:val="Normal"/>
        <w:ind w:start="1080" w:end="0"/>
        <w:jc w:val="both"/>
        <w:rPr/>
      </w:pPr>
      <w:r>
        <w:rPr/>
      </w:r>
    </w:p>
    <w:p>
      <w:pPr>
        <w:pStyle w:val="Normal"/>
        <w:numPr>
          <w:ilvl w:val="0"/>
          <w:numId w:val="12"/>
        </w:numPr>
        <w:jc w:val="both"/>
        <w:rPr/>
      </w:pPr>
      <w:r>
        <w:rPr/>
        <w:t>Upon termination, at the end of the Term, Customer shall purchase the Interconnection Facilities for $1.  Parties agree to take actions to convey Interconnection Facilities to Customer free of any liens or encumbrances.</w:t>
      </w:r>
    </w:p>
    <w:p>
      <w:pPr>
        <w:pStyle w:val="Normal"/>
        <w:rPr>
          <w:b/>
          <w:bCs/>
        </w:rPr>
      </w:pPr>
      <w:r>
        <w:rPr>
          <w:b/>
          <w:bCs/>
        </w:rPr>
      </w:r>
    </w:p>
    <w:p>
      <w:pPr>
        <w:pStyle w:val="Heading3"/>
        <w:rPr/>
      </w:pPr>
      <w:r>
        <w:rPr/>
        <w:t>E.   ECS Remedies</w:t>
      </w:r>
    </w:p>
    <w:p>
      <w:pPr>
        <w:pStyle w:val="Normal"/>
        <w:ind w:start="1080" w:end="0"/>
        <w:rPr/>
      </w:pPr>
      <w:r>
        <w:rPr/>
        <w:t>If an event of Default occurs, Customer is Defaulting Party, and ECS terminates the Agreement, then:</w:t>
      </w:r>
    </w:p>
    <w:p>
      <w:pPr>
        <w:pStyle w:val="Normal"/>
        <w:numPr>
          <w:ilvl w:val="0"/>
          <w:numId w:val="12"/>
        </w:numPr>
        <w:rPr/>
      </w:pPr>
      <w:r>
        <w:rPr/>
        <w:t>Customer to indemnify ECS for any costs and expenses incurred by ECS in the ACs due to ECS; and</w:t>
      </w:r>
    </w:p>
    <w:p>
      <w:pPr>
        <w:pStyle w:val="Normal"/>
        <w:numPr>
          <w:ilvl w:val="0"/>
          <w:numId w:val="12"/>
        </w:numPr>
        <w:rPr/>
      </w:pPr>
      <w:r>
        <w:rPr/>
        <w:t>ACs due ECS less avoidable expenses that ECS would have incurred in performing the Compression Services are immediately payable to ECS.</w:t>
      </w:r>
    </w:p>
    <w:p>
      <w:pPr>
        <w:pStyle w:val="Normal"/>
        <w:numPr>
          <w:ilvl w:val="0"/>
          <w:numId w:val="12"/>
        </w:numPr>
        <w:rPr/>
      </w:pPr>
      <w:r>
        <w:rPr/>
        <w:t>Customer option 1) reimburse ECS for all expenses in unwinding the forward sale of natural gas to be delivered by ECS or 2) take assignment of agreement for sale of natural gas to be delivered by ECS.</w:t>
      </w:r>
    </w:p>
    <w:p>
      <w:pPr>
        <w:pStyle w:val="Normal"/>
        <w:ind w:start="720" w:end="0"/>
        <w:rPr/>
      </w:pPr>
      <w:r>
        <w:rPr/>
      </w:r>
    </w:p>
    <w:p>
      <w:pPr>
        <w:pStyle w:val="Heading4"/>
        <w:numPr>
          <w:ilvl w:val="0"/>
          <w:numId w:val="13"/>
        </w:numPr>
        <w:ind w:hanging="0" w:start="0"/>
        <w:rPr/>
      </w:pPr>
      <w:r>
        <w:rPr/>
        <w:t>Customer Remedies</w:t>
      </w:r>
    </w:p>
    <w:p>
      <w:pPr>
        <w:pStyle w:val="Normal"/>
        <w:ind w:start="1080" w:end="0"/>
        <w:rPr/>
      </w:pPr>
      <w:r>
        <w:rPr/>
        <w:t>If ECS defaults, Customer either terminates Agreement or purchase power from 3</w:t>
      </w:r>
      <w:r>
        <w:rPr>
          <w:vertAlign w:val="superscript"/>
        </w:rPr>
        <w:t>rd</w:t>
      </w:r>
      <w:r>
        <w:rPr/>
        <w:t xml:space="preserve"> party, reimbursed for any credits during month default occurs.</w:t>
      </w:r>
    </w:p>
    <w:p>
      <w:pPr>
        <w:pStyle w:val="Normal"/>
        <w:ind w:start="1080" w:end="0"/>
        <w:rPr/>
      </w:pPr>
      <w:r>
        <w:rPr/>
      </w:r>
    </w:p>
    <w:p>
      <w:pPr>
        <w:pStyle w:val="Normal"/>
        <w:ind w:start="1080" w:end="0"/>
        <w:rPr/>
      </w:pPr>
      <w:r>
        <w:rPr/>
        <w:t xml:space="preserve">ECS indemnifies customer for: </w:t>
      </w:r>
    </w:p>
    <w:p>
      <w:pPr>
        <w:pStyle w:val="Normal"/>
        <w:numPr>
          <w:ilvl w:val="2"/>
          <w:numId w:val="6"/>
        </w:numPr>
        <w:rPr/>
      </w:pPr>
      <w:r>
        <w:rPr/>
        <w:t>additional costs and expenses of Customer for operating Compressor; and</w:t>
      </w:r>
    </w:p>
    <w:p>
      <w:pPr>
        <w:pStyle w:val="Normal"/>
        <w:numPr>
          <w:ilvl w:val="2"/>
          <w:numId w:val="6"/>
        </w:numPr>
        <w:rPr/>
      </w:pPr>
      <w:r>
        <w:rPr/>
        <w:t xml:space="preserve">reservation charge credits that Customer gives to shippers.  </w:t>
      </w:r>
    </w:p>
    <w:p>
      <w:pPr>
        <w:pStyle w:val="Normal"/>
        <w:numPr>
          <w:ilvl w:val="0"/>
          <w:numId w:val="11"/>
        </w:numPr>
        <w:rPr/>
      </w:pPr>
      <w:r>
        <w:rPr/>
        <w:t>If Customer terminates and contracts with 3</w:t>
      </w:r>
      <w:r>
        <w:rPr>
          <w:vertAlign w:val="superscript"/>
        </w:rPr>
        <w:t>rd</w:t>
      </w:r>
      <w:r>
        <w:rPr/>
        <w:t xml:space="preserve"> party, ECS indemnifies for any additional costs and expenses incurred by Customer to purchase Energy for original remaining term of Agreement.  </w:t>
      </w:r>
    </w:p>
    <w:p>
      <w:pPr>
        <w:pStyle w:val="Normal"/>
        <w:numPr>
          <w:ilvl w:val="0"/>
          <w:numId w:val="11"/>
        </w:numPr>
        <w:rPr/>
      </w:pPr>
      <w:r>
        <w:rPr/>
        <w:t>To be paid on monthly basis, within 10 days of Customer’s invoice.</w:t>
      </w:r>
    </w:p>
    <w:p>
      <w:pPr>
        <w:pStyle w:val="Normal"/>
        <w:ind w:start="720" w:end="0"/>
        <w:rPr/>
      </w:pPr>
      <w:r>
        <w:rPr/>
      </w:r>
    </w:p>
    <w:p>
      <w:pPr>
        <w:pStyle w:val="Heading4"/>
        <w:numPr>
          <w:ilvl w:val="0"/>
          <w:numId w:val="13"/>
        </w:numPr>
        <w:ind w:hanging="0" w:start="0"/>
        <w:rPr/>
      </w:pPr>
      <w:r>
        <w:rPr/>
        <w:t>Termination Payment</w:t>
      </w:r>
    </w:p>
    <w:p>
      <w:pPr>
        <w:pStyle w:val="Normal"/>
        <w:numPr>
          <w:ilvl w:val="0"/>
          <w:numId w:val="4"/>
        </w:numPr>
        <w:rPr/>
      </w:pPr>
      <w:r>
        <w:rPr/>
        <w:t>Within 30 days of Early Termination Date, each party shall pay amounts payable per Agreement.</w:t>
      </w:r>
    </w:p>
    <w:p>
      <w:pPr>
        <w:pStyle w:val="Normal"/>
        <w:ind w:start="720" w:end="0"/>
        <w:rPr/>
      </w:pPr>
      <w:r>
        <w:rPr/>
      </w:r>
    </w:p>
    <w:p>
      <w:pPr>
        <w:pStyle w:val="Body"/>
        <w:rPr/>
      </w:pPr>
      <w:r>
        <w:rPr/>
      </w:r>
    </w:p>
    <w:p>
      <w:pPr>
        <w:pStyle w:val="CopyList"/>
        <w:ind w:hanging="0" w:start="0" w:end="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upperLetter"/>
      <w:lvlText w:val="%1."/>
      <w:lvlJc w:val="start"/>
      <w:pPr>
        <w:tabs>
          <w:tab w:val="num" w:pos="1080"/>
        </w:tabs>
        <w:ind w:start="1080" w:hanging="360"/>
      </w:pPr>
      <w:rPr/>
    </w:lvl>
    <w:lvl w:ilvl="1">
      <w:start w:val="1"/>
      <w:numFmt w:val="decimal"/>
      <w:lvlText w:val="%2."/>
      <w:lvlJc w:val="start"/>
      <w:pPr>
        <w:tabs>
          <w:tab w:val="num" w:pos="1800"/>
        </w:tabs>
        <w:ind w:start="1800" w:hanging="360"/>
      </w:pPr>
      <w:rPr/>
    </w:lvl>
    <w:lvl w:ilvl="2">
      <w:start w:val="1"/>
      <w:numFmt w:val="lowerLetter"/>
      <w:lvlText w:val="%3."/>
      <w:lvlJc w:val="start"/>
      <w:pPr>
        <w:tabs>
          <w:tab w:val="num" w:pos="2700"/>
        </w:tabs>
        <w:ind w:start="2700" w:hanging="360"/>
      </w:pPr>
      <w:rPr/>
    </w:lvl>
    <w:lvl w:ilvl="3">
      <w:start w:val="1"/>
      <w:numFmt w:val="bullet"/>
      <w:lvlText w:val=""/>
      <w:lvlJc w:val="start"/>
      <w:pPr>
        <w:tabs>
          <w:tab w:val="num" w:pos="3240"/>
        </w:tabs>
        <w:ind w:start="3240" w:hanging="360"/>
      </w:pPr>
      <w:rPr>
        <w:rFonts w:ascii="Symbol" w:hAnsi="Symbol" w:cs="Symbol" w:hint="default"/>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upperLetter"/>
      <w:lvlText w:val="%1."/>
      <w:lvlJc w:val="start"/>
      <w:pPr>
        <w:tabs>
          <w:tab w:val="num" w:pos="1080"/>
        </w:tabs>
        <w:ind w:start="1080" w:hanging="360"/>
      </w:pPr>
      <w:rPr/>
    </w:lvl>
    <w:lvl w:ilvl="1">
      <w:start w:val="1"/>
      <w:numFmt w:val="bullet"/>
      <w:lvlText w:val=""/>
      <w:lvlJc w:val="start"/>
      <w:pPr>
        <w:tabs>
          <w:tab w:val="num" w:pos="1800"/>
        </w:tabs>
        <w:ind w:start="1800" w:hanging="360"/>
      </w:pPr>
      <w:rPr>
        <w:rFonts w:ascii="Symbol" w:hAnsi="Symbol" w:cs="Symbol"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upperLetter"/>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bullet"/>
      <w:lvlText w:val=""/>
      <w:lvlJc w:val="start"/>
      <w:pPr>
        <w:tabs>
          <w:tab w:val="num" w:pos="1800"/>
        </w:tabs>
        <w:ind w:start="1800" w:hanging="360"/>
      </w:pPr>
      <w:rPr>
        <w:rFonts w:ascii="Symbol" w:hAnsi="Symbol" w:cs="Symbol" w:hint="default"/>
      </w:rPr>
    </w:lvl>
  </w:abstractNum>
  <w:abstractNum w:abstractNumId="13">
    <w:lvl w:ilvl="0">
      <w:start w:val="1"/>
      <w:numFmt w:val="upperLetter"/>
      <w:lvlText w:val="%1."/>
      <w:lvlJc w:val="start"/>
      <w:pPr>
        <w:tabs>
          <w:tab w:val="num" w:pos="1080"/>
        </w:tabs>
        <w:ind w:start="1080" w:hanging="360"/>
      </w:pPr>
      <w:rPr/>
    </w:lvl>
    <w:lvl w:ilvl="1">
      <w:start w:val="1"/>
      <w:numFmt w:val="decimal"/>
      <w:lvlText w:val="%2."/>
      <w:lvlJc w:val="start"/>
      <w:pPr>
        <w:tabs>
          <w:tab w:val="num" w:pos="1800"/>
        </w:tabs>
        <w:ind w:start="1800" w:hanging="360"/>
      </w:pPr>
      <w:rPr/>
    </w:lvl>
    <w:lvl w:ilvl="2">
      <w:start w:val="1"/>
      <w:numFmt w:val="lowerLetter"/>
      <w:lvlText w:val="%3."/>
      <w:lvlJc w:val="start"/>
      <w:pPr>
        <w:tabs>
          <w:tab w:val="num" w:pos="2700"/>
        </w:tabs>
        <w:ind w:start="2700" w:hanging="360"/>
      </w:pPr>
      <w:rPr/>
    </w:lvl>
    <w:lvl w:ilvl="3">
      <w:start w:val="1"/>
      <w:numFmt w:val="bullet"/>
      <w:lvlText w:val=""/>
      <w:lvlJc w:val="start"/>
      <w:pPr>
        <w:tabs>
          <w:tab w:val="num" w:pos="3240"/>
        </w:tabs>
        <w:ind w:start="3240" w:hanging="360"/>
      </w:pPr>
      <w:rPr>
        <w:rFonts w:ascii="Symbol" w:hAnsi="Symbol" w:cs="Symbol" w:hint="default"/>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4">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jc w:val="both"/>
      <w:textAlignment w:val="auto"/>
      <w:outlineLvl w:val="0"/>
    </w:pPr>
    <w:rPr>
      <w:rFonts w:ascii="Times New Roman" w:hAnsi="Times New Roman" w:cs="Times New Roman"/>
      <w:b/>
      <w:bCs/>
      <w:szCs w:val="24"/>
      <w:u w:val="single"/>
    </w:rPr>
  </w:style>
  <w:style w:type="paragraph" w:styleId="Heading2">
    <w:name w:val="heading 2"/>
    <w:basedOn w:val="Normal"/>
    <w:next w:val="Normal"/>
    <w:qFormat/>
    <w:pPr>
      <w:keepNext w:val="true"/>
      <w:numPr>
        <w:ilvl w:val="0"/>
        <w:numId w:val="2"/>
      </w:numPr>
      <w:tabs>
        <w:tab w:val="clear" w:pos="540"/>
      </w:tabs>
      <w:overflowPunct w:val="true"/>
      <w:autoSpaceDE w:val="true"/>
      <w:jc w:val="both"/>
      <w:textAlignment w:val="auto"/>
      <w:outlineLvl w:val="1"/>
    </w:pPr>
    <w:rPr>
      <w:rFonts w:ascii="Times New Roman" w:hAnsi="Times New Roman" w:cs="Times New Roman"/>
      <w:b/>
      <w:bCs/>
      <w:szCs w:val="24"/>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paragraph" w:styleId="Heading4">
    <w:name w:val="heading 4"/>
    <w:basedOn w:val="Normal"/>
    <w:next w:val="Normal"/>
    <w:qFormat/>
    <w:pPr>
      <w:keepNext w:val="true"/>
      <w:numPr>
        <w:ilvl w:val="0"/>
        <w:numId w:val="13"/>
      </w:numPr>
      <w:tabs>
        <w:tab w:val="clear" w:pos="540"/>
      </w:tabs>
      <w:overflowPunct w:val="true"/>
      <w:autoSpaceDE w:val="true"/>
      <w:textAlignment w:val="auto"/>
      <w:outlineLvl w:val="3"/>
    </w:pPr>
    <w:rPr>
      <w:rFonts w:ascii="Times New Roman" w:hAnsi="Times New Roman" w:cs="Times New Roman"/>
      <w:b/>
      <w:bCs/>
      <w:szCs w:val="24"/>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2000-06-16T10:32:00Z</dcterms:created>
  <dc:creator>wnealy</dc:creator>
  <dc:description/>
  <dc:language>en-CA</dc:language>
  <cp:lastModifiedBy>wnealy</cp:lastModifiedBy>
  <dcterms:modified xsi:type="dcterms:W3CDTF">2000-06-16T10:35:00Z</dcterms:modified>
  <cp:revision>1</cp:revision>
  <dc:subject/>
  <dc:title>Better, Faster, Simpler Memo </dc:title>
</cp:coreProperties>
</file>