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What is Northern Natural’s Rate Design?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714500" cy="3429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Password___________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5pt;height:27pt;mso-wrap-distance-left:9.05pt;mso-wrap-distance-right:9.05pt;mso-wrap-distance-top:0pt;mso-wrap-distance-bottom:0pt;margin-top:-36pt;mso-position-vertical-relative:text;margin-left:34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bCs/>
                          <w:i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Password___________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Straight-Fixed Variable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Cost of Service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Volumetric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Fixed-Straight Fixed</w:t>
      </w:r>
    </w:p>
    <w:p>
      <w:pPr>
        <w:pStyle w:val="Normal"/>
        <w:numPr>
          <w:ilvl w:val="0"/>
          <w:numId w:val="0"/>
        </w:numPr>
        <w:ind w:hanging="720" w:start="720" w:end="0"/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What is Northern Natural’s Market Zone fuel rate June ‘00– June ‘01?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2.0%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$.042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1.22%</w:t>
        <w:tab/>
        <w:tab/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$2.26</w:t>
      </w:r>
    </w:p>
    <w:p>
      <w:pPr>
        <w:pStyle w:val="Normal"/>
        <w:numPr>
          <w:ilvl w:val="0"/>
          <w:numId w:val="0"/>
        </w:numPr>
        <w:ind w:hanging="720" w:start="720" w:end="0"/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What does FDD stand for?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Firm Deferred Delivery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Fixed Delivered Daily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Full Daily Delivery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Facility Delayed Deliveries</w:t>
      </w:r>
    </w:p>
    <w:p>
      <w:pPr>
        <w:pStyle w:val="Normal"/>
        <w:numPr>
          <w:ilvl w:val="0"/>
          <w:numId w:val="0"/>
        </w:numPr>
        <w:ind w:hanging="720" w:start="720" w:end="0"/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Pipeline Commodity Charges are based on: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Maximum Daily Quantity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Throughput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Minimum Daily Quantity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Temperature</w:t>
      </w:r>
    </w:p>
    <w:p>
      <w:pPr>
        <w:pStyle w:val="Normal"/>
        <w:numPr>
          <w:ilvl w:val="0"/>
          <w:numId w:val="0"/>
        </w:numPr>
        <w:ind w:hanging="720" w:start="720" w:end="0"/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SBA stands for: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Service by Actuals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Sales by Account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System Balancing Agreement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System Basis Allocation</w:t>
      </w:r>
    </w:p>
    <w:p>
      <w:pPr>
        <w:pStyle w:val="Normal"/>
        <w:numPr>
          <w:ilvl w:val="0"/>
          <w:numId w:val="0"/>
        </w:numPr>
        <w:ind w:start="1020" w:end="0"/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eastAsia="Tahoma" w:cs="Tahoma"/>
        </w:rPr>
        <w:t xml:space="preserve"> </w:t>
      </w:r>
      <w:r>
        <w:rPr>
          <w:rFonts w:cs="Tahoma"/>
        </w:rPr>
        <w:t>What MID is the Panhandle Mullinville interconnect in: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10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6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16A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13</w:t>
      </w:r>
    </w:p>
    <w:p>
      <w:pPr>
        <w:pStyle w:val="Normal"/>
        <w:numPr>
          <w:ilvl w:val="0"/>
          <w:numId w:val="0"/>
        </w:numPr>
        <w:ind w:start="360" w:end="0"/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0"/>
        </w:numPr>
        <w:ind w:hanging="720" w:start="720" w:end="0"/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What MID is Demarcation in: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16A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16B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17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10</w:t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What was the number of the FERC order that addressed Marketing Affiliate abuse?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Order 636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Order 436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Order 497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Order 637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520" w:leader="none"/>
        </w:tabs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outlineLvl w:val="0"/>
        <w:rPr>
          <w:rFonts w:cs="Tahoma"/>
        </w:rPr>
      </w:pPr>
      <w:r>
        <w:rPr>
          <w:rFonts w:cs="Tahoma"/>
        </w:rPr>
        <w:t>What is Northern’s highest tariff for winter reservation rate for the market area?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2520" w:leader="none"/>
        </w:tabs>
        <w:outlineLvl w:val="0"/>
        <w:rPr>
          <w:rFonts w:cs="Tahoma"/>
        </w:rPr>
      </w:pPr>
      <w:r>
        <w:rPr>
          <w:rFonts w:cs="Tahoma"/>
        </w:rPr>
        <w:t>$0.40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2520" w:leader="none"/>
        </w:tabs>
        <w:outlineLvl w:val="0"/>
        <w:rPr>
          <w:rFonts w:cs="Tahoma"/>
        </w:rPr>
      </w:pPr>
      <w:r>
        <w:rPr>
          <w:rFonts w:cs="Tahoma"/>
        </w:rPr>
        <w:t>$0.25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2520" w:leader="none"/>
        </w:tabs>
        <w:outlineLvl w:val="0"/>
        <w:rPr>
          <w:rFonts w:cs="Tahoma"/>
        </w:rPr>
      </w:pPr>
      <w:r>
        <w:rPr>
          <w:rFonts w:cs="Tahoma"/>
        </w:rPr>
        <w:t>$0.30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2520" w:leader="none"/>
        </w:tabs>
        <w:outlineLvl w:val="0"/>
        <w:rPr>
          <w:rFonts w:cs="Tahoma"/>
        </w:rPr>
      </w:pPr>
      <w:r>
        <w:rPr>
          <w:rFonts w:cs="Tahoma"/>
        </w:rPr>
        <w:t>$0.15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" w:leader="none"/>
          <w:tab w:val="left" w:pos="540" w:leader="none"/>
        </w:tabs>
        <w:autoSpaceDE w:val="false"/>
        <w:spacing w:lineRule="atLeast" w:line="240"/>
        <w:ind w:hanging="720" w:start="720" w:end="0"/>
        <w:outlineLvl w:val="0"/>
        <w:rPr>
          <w:rFonts w:cs="Tahoma"/>
          <w:szCs w:val="20"/>
        </w:rPr>
      </w:pPr>
      <w:r>
        <w:rPr>
          <w:rFonts w:cs="Tahoma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 xml:space="preserve">What are the maximum and minimum commodity rates in the market area? 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2.53 and 2.43 cents including ACA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1.98 and 1.48 cents including ACA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2.72 and 2.12 cents including ACA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2.98 and 2.48 cents including ACA</w:t>
      </w:r>
    </w:p>
    <w:p>
      <w:pPr>
        <w:pStyle w:val="Normal"/>
        <w:numPr>
          <w:ilvl w:val="0"/>
          <w:numId w:val="0"/>
        </w:numPr>
        <w:autoSpaceDE w:val="false"/>
        <w:spacing w:lineRule="atLeast" w:line="240"/>
        <w:ind w:hanging="720" w:start="720" w:end="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 xml:space="preserve">What is the fuel rate to flow to demarc from any market area receipt point?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1%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0.5%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0%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1.5%</w:t>
      </w:r>
    </w:p>
    <w:p>
      <w:pPr>
        <w:pStyle w:val="Normal"/>
        <w:numPr>
          <w:ilvl w:val="0"/>
          <w:numId w:val="0"/>
        </w:numPr>
        <w:autoSpaceDE w:val="false"/>
        <w:spacing w:lineRule="atLeast" w:line="240"/>
        <w:ind w:hanging="720" w:start="720" w:end="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" w:leader="none"/>
          <w:tab w:val="left" w:pos="540" w:leader="none"/>
        </w:tabs>
        <w:autoSpaceDE w:val="false"/>
        <w:spacing w:lineRule="atLeast" w:line="240"/>
        <w:ind w:hanging="720" w:start="720" w:end="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 xml:space="preserve">What is the mainline fuel rate to flow to demarc from the Permian    (June '00 to June '01)? 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>1.25%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>3.39%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>5.43%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outlineLvl w:val="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>6.78%</w:t>
      </w:r>
    </w:p>
    <w:p>
      <w:pPr>
        <w:pStyle w:val="Normal"/>
        <w:numPr>
          <w:ilvl w:val="0"/>
          <w:numId w:val="0"/>
        </w:numPr>
        <w:autoSpaceDE w:val="false"/>
        <w:spacing w:lineRule="atLeast" w:line="240"/>
        <w:ind w:hanging="720" w:start="720" w:end="0"/>
        <w:outlineLvl w:val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Body"/>
        <w:numPr>
          <w:ilvl w:val="0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 </w:t>
      </w:r>
      <w:r>
        <w:rPr>
          <w:rFonts w:cs="Tahoma" w:ascii="Tahoma" w:hAnsi="Tahoma"/>
          <w:color w:val="000000"/>
          <w:sz w:val="24"/>
        </w:rPr>
        <w:t>In FERC Order 637, the FERC made changes in regulations related to: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Scheduling equality for released capacity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Transient modeling requirements for pipeline capacity postings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Imbalance services, OFO’s and penalties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a, b, and c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a and c</w:t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/>
          <w:color w:val="000000"/>
          <w:sz w:val="24"/>
        </w:rPr>
      </w:r>
    </w:p>
    <w:p>
      <w:pPr>
        <w:pStyle w:val="Body"/>
        <w:numPr>
          <w:ilvl w:val="0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 </w:t>
      </w:r>
      <w:r>
        <w:rPr>
          <w:rFonts w:cs="Tahoma" w:ascii="Tahoma" w:hAnsi="Tahoma"/>
          <w:color w:val="000000"/>
          <w:sz w:val="24"/>
        </w:rPr>
        <w:t>Northern has the right to discount fuel use, loss and unaccounted for in transactions where it is patently obvious that no compression and hence no fuel is utilized.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True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False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It’s not that simple and therefore not a “true” or “false” type question</w:t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540" w:leader="none"/>
          <w:tab w:val="left" w:pos="3600" w:leader="none"/>
          <w:tab w:val="right" w:pos="6480" w:leader="none"/>
          <w:tab w:val="left" w:pos="7200" w:leader="none"/>
        </w:tabs>
        <w:ind w:hanging="720" w:start="720" w:end="0"/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Body"/>
        <w:numPr>
          <w:ilvl w:val="0"/>
          <w:numId w:val="4"/>
        </w:numPr>
        <w:outlineLvl w:val="0"/>
        <w:rPr>
          <w:rFonts w:ascii="Tahoma" w:hAnsi="Tahoma" w:cs="Tahoma"/>
          <w:color w:val="000000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 </w:t>
      </w:r>
      <w:r>
        <w:rPr>
          <w:rFonts w:cs="Tahoma" w:ascii="Tahoma" w:hAnsi="Tahoma"/>
          <w:color w:val="000000"/>
          <w:sz w:val="24"/>
        </w:rPr>
        <w:t>GISB stands for: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Gas Investigation Service Bureau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Gas Industry Standards Board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Generation Industry Standards Board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Gas In a Small Box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None of the above</w:t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540" w:leader="none"/>
          <w:tab w:val="left" w:pos="1440" w:leader="none"/>
          <w:tab w:val="left" w:pos="3600" w:leader="none"/>
          <w:tab w:val="right" w:pos="6480" w:leader="none"/>
          <w:tab w:val="left" w:pos="7200" w:leader="none"/>
        </w:tabs>
        <w:ind w:hanging="720" w:start="720" w:end="0"/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eastAsia="Tahoma" w:cs="Tahoma"/>
        </w:rPr>
        <w:t xml:space="preserve"> </w:t>
      </w:r>
      <w:r>
        <w:rPr>
          <w:rFonts w:cs="Tahoma"/>
        </w:rPr>
        <w:t xml:space="preserve">Which of the following is NOT type of DDVC's:  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Positive DDVC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Negative DDVC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Punitive/SOL Day DDVC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Punitive/Critical Day DDVC</w:t>
      </w:r>
    </w:p>
    <w:p>
      <w:pPr>
        <w:pStyle w:val="Normal"/>
        <w:numPr>
          <w:ilvl w:val="0"/>
          <w:numId w:val="0"/>
        </w:numPr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0"/>
        <w:rPr>
          <w:rFonts w:cs="Tahoma"/>
        </w:rPr>
      </w:pPr>
      <w:r>
        <w:rPr>
          <w:rFonts w:cs="Tahoma"/>
        </w:rPr>
        <w:t>What is the Daily Delivery Variance Charge for Negative DDVC: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$1.00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$15.00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$100.00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$0.40</w:t>
      </w:r>
    </w:p>
    <w:p>
      <w:pPr>
        <w:pStyle w:val="PlainText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In the event deliveries must be interrupted due to a Delivery Area Capacity constraint, the smallest affected area at the delivery area will be localized and curtailment will be effected in the following sequence: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Interruptible, Alternate Firm then Firm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 xml:space="preserve">Interruptible, then Firm and Alternate prorata 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Only Interruptible is allocated.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Only Interruptible and Alternate Firm are allocated.</w:t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/>
          <w:sz w:val="24"/>
          <w:szCs w:val="16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eastAsia="Tahoma" w:cs="Tahoma" w:ascii="Tahoma" w:hAnsi="Tahoma"/>
          <w:sz w:val="24"/>
          <w:szCs w:val="16"/>
        </w:rPr>
        <w:t xml:space="preserve"> </w:t>
      </w:r>
      <w:r>
        <w:rPr>
          <w:rFonts w:cs="Tahoma" w:ascii="Tahoma" w:hAnsi="Tahoma"/>
          <w:sz w:val="24"/>
          <w:szCs w:val="16"/>
        </w:rPr>
        <w:t>A firm throughput Shipper that submits a request by the fifth (5th) day of a month to amend a primary receipt or delivery point will receive written notification from Northern within ______ work days of receipt of the request as to whether or not the capacity is available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  <w:szCs w:val="16"/>
        </w:rPr>
      </w:pPr>
      <w:r>
        <w:rPr>
          <w:rFonts w:cs="Tahoma"/>
          <w:szCs w:val="16"/>
        </w:rPr>
        <w:t>Two Work Days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Fourteen Work Days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Seven Work Days</w:t>
      </w:r>
    </w:p>
    <w:p>
      <w:pPr>
        <w:pStyle w:val="Normal"/>
        <w:numPr>
          <w:ilvl w:val="1"/>
          <w:numId w:val="4"/>
        </w:numPr>
        <w:outlineLvl w:val="0"/>
        <w:rPr>
          <w:rFonts w:cs="Tahoma"/>
        </w:rPr>
      </w:pPr>
      <w:r>
        <w:rPr>
          <w:rFonts w:cs="Tahoma"/>
        </w:rPr>
        <w:t>Eight Work Days</w:t>
      </w:r>
    </w:p>
    <w:p>
      <w:pPr>
        <w:pStyle w:val="Normal"/>
        <w:numPr>
          <w:ilvl w:val="0"/>
          <w:numId w:val="4"/>
        </w:numPr>
        <w:outlineLvl w:val="0"/>
        <w:rPr>
          <w:rFonts w:cs="Tahoma"/>
          <w:szCs w:val="16"/>
        </w:rPr>
      </w:pPr>
      <w:r>
        <w:rPr>
          <w:rFonts w:cs="Tahoma"/>
        </w:rPr>
        <w:t>The Timely and Evening Nomination Cycles pertain to transportation for the</w:t>
      </w:r>
      <w:r>
        <w:rPr>
          <w:rFonts w:cs="Tahoma"/>
          <w:szCs w:val="16"/>
        </w:rPr>
        <w:t>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eastAsia="Tahoma" w:cs="Tahoma" w:ascii="Tahoma" w:hAnsi="Tahoma"/>
          <w:sz w:val="24"/>
          <w:szCs w:val="16"/>
        </w:rPr>
        <w:t xml:space="preserve"> </w:t>
      </w:r>
      <w:r>
        <w:rPr>
          <w:rFonts w:cs="Tahoma" w:ascii="Tahoma" w:hAnsi="Tahoma"/>
          <w:sz w:val="24"/>
          <w:szCs w:val="16"/>
        </w:rPr>
        <w:t>Upcoming gas day.</w:t>
      </w:r>
      <w:r>
        <w:rPr>
          <w:rFonts w:cs="Tahoma" w:ascii="Tahoma" w:hAnsi="Tahoma"/>
          <w:sz w:val="24"/>
        </w:rPr>
        <w:t xml:space="preserve"> 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Current gas day. 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Next day plus 24 hours  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Next day plus 12 hours.</w:t>
      </w:r>
    </w:p>
    <w:p>
      <w:pPr>
        <w:pStyle w:val="PlainText"/>
        <w:numPr>
          <w:ilvl w:val="0"/>
          <w:numId w:val="0"/>
        </w:numPr>
        <w:ind w:hanging="720" w:start="720" w:end="0"/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eastAsia="Tahoma" w:cs="Tahoma" w:ascii="Tahoma" w:hAnsi="Tahoma"/>
          <w:sz w:val="24"/>
          <w:szCs w:val="16"/>
        </w:rPr>
        <w:t xml:space="preserve"> </w:t>
      </w:r>
      <w:r>
        <w:rPr>
          <w:rFonts w:cs="Tahoma" w:ascii="Tahoma" w:hAnsi="Tahoma"/>
          <w:sz w:val="24"/>
          <w:szCs w:val="16"/>
        </w:rPr>
        <w:t>Northern will not reject a nomination for reasons of rounding differences due to fuel calculations of less than: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100 dekatherms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5 dekatherms.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20 dekatherms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10 dekatherms</w:t>
      </w:r>
    </w:p>
    <w:p>
      <w:pPr>
        <w:pStyle w:val="PlainText"/>
        <w:numPr>
          <w:ilvl w:val="0"/>
          <w:numId w:val="0"/>
        </w:numPr>
        <w:ind w:hanging="720" w:start="720" w:end="0"/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eastAsia="Tahoma" w:cs="Tahoma" w:ascii="Tahoma" w:hAnsi="Tahoma"/>
          <w:sz w:val="24"/>
          <w:szCs w:val="16"/>
        </w:rPr>
        <w:t xml:space="preserve"> </w:t>
      </w:r>
      <w:r>
        <w:rPr>
          <w:rFonts w:cs="Tahoma" w:ascii="Tahoma" w:hAnsi="Tahoma"/>
          <w:sz w:val="24"/>
          <w:szCs w:val="16"/>
        </w:rPr>
        <w:t>Firm intraday nominations are entitled to bump scheduled interruptible service only: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During periods of allocation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During the Evening and Intraday 1 Nomination cycles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During the Timely and Evening Nomination cycles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  <w:szCs w:val="16"/>
        </w:rPr>
        <w:t>During the Intraday Nomination cycles.</w:t>
      </w:r>
    </w:p>
    <w:p>
      <w:pPr>
        <w:pStyle w:val="PlainText"/>
        <w:numPr>
          <w:ilvl w:val="0"/>
          <w:numId w:val="0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eastAsia="Tahoma" w:cs="Tahoma" w:ascii="Tahoma" w:hAnsi="Tahoma"/>
          <w:sz w:val="24"/>
          <w:szCs w:val="16"/>
        </w:rPr>
        <w:t xml:space="preserve"> </w:t>
      </w:r>
      <w:r>
        <w:rPr>
          <w:rFonts w:cs="Tahoma" w:ascii="Tahoma" w:hAnsi="Tahoma"/>
          <w:sz w:val="24"/>
          <w:szCs w:val="16"/>
        </w:rPr>
        <w:t>Receipt point scheduling penalty rate is equal to: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Market Area FT rate per MMBTU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 xml:space="preserve">Applicable MID TI rate per MMBTU plus Fuel 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Market Area TI rate per MMBtu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Three cents per MMBTU</w:t>
      </w:r>
    </w:p>
    <w:p>
      <w:pPr>
        <w:pStyle w:val="PlainText"/>
        <w:numPr>
          <w:ilvl w:val="0"/>
          <w:numId w:val="0"/>
        </w:numPr>
        <w:ind w:hanging="720" w:start="720" w:end="0"/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eastAsia="Tahoma" w:cs="Tahoma" w:ascii="Tahoma" w:hAnsi="Tahoma"/>
          <w:sz w:val="24"/>
        </w:rPr>
        <w:t xml:space="preserve"> </w:t>
      </w:r>
      <w:r>
        <w:rPr>
          <w:rFonts w:cs="Tahoma" w:ascii="Tahoma" w:hAnsi="Tahoma"/>
          <w:sz w:val="24"/>
        </w:rPr>
        <w:t>The System Monthly Price Index (System MIP) refers to: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Dollar Valuation of Storage GIP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Basis for NYMEX valuation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Dollar Valuation of Imbalances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Basis for TI transport rate</w:t>
      </w:r>
    </w:p>
    <w:p>
      <w:pPr>
        <w:pStyle w:val="PlainText"/>
        <w:numPr>
          <w:ilvl w:val="0"/>
          <w:numId w:val="0"/>
        </w:numPr>
        <w:ind w:start="1080" w:end="0"/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eastAsia="Tahoma" w:cs="Tahoma" w:ascii="Tahoma" w:hAnsi="Tahoma"/>
          <w:sz w:val="24"/>
        </w:rPr>
        <w:t xml:space="preserve"> </w:t>
      </w:r>
      <w:r>
        <w:rPr>
          <w:rFonts w:cs="Tahoma" w:ascii="Tahoma" w:hAnsi="Tahoma"/>
          <w:sz w:val="24"/>
        </w:rPr>
        <w:t>Shipper may eliminate imbalances by the following two methods: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Physical payback or Cash out/in.  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Physical payback or Imbalance-to-Storage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Daily Cash out/in or Daily Imbalance-to-Storage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Monthly Cash out/in or Monthly Imbalance-to-Storage</w:t>
      </w:r>
      <w:r>
        <w:br w:type="page"/>
      </w:r>
    </w:p>
    <w:p>
      <w:pPr>
        <w:pStyle w:val="PlainText"/>
        <w:numPr>
          <w:ilvl w:val="0"/>
          <w:numId w:val="0"/>
        </w:numPr>
        <w:ind w:start="1020" w:end="0"/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eastAsia="Tahoma" w:cs="Tahoma" w:ascii="Tahoma" w:hAnsi="Tahoma"/>
          <w:sz w:val="24"/>
          <w:szCs w:val="16"/>
        </w:rPr>
        <w:t xml:space="preserve"> </w:t>
      </w:r>
      <w:r>
        <w:rPr>
          <w:rFonts w:cs="Tahoma" w:ascii="Tahoma" w:hAnsi="Tahoma"/>
          <w:sz w:val="24"/>
          <w:szCs w:val="16"/>
        </w:rPr>
        <w:t>NNG’s Quality Standard for Heating Value is: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Greater than or equal to 1000 Btu/Cubic Foot.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Greater than or equal to 950 Btu/Cubic Foot.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Greater than or equal to 975 Btu/Cubic Foot.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Greater than or equal to 925 Btu/Cubic Foot.</w:t>
      </w:r>
    </w:p>
    <w:p>
      <w:pPr>
        <w:pStyle w:val="PlainText"/>
        <w:numPr>
          <w:ilvl w:val="0"/>
          <w:numId w:val="0"/>
        </w:numPr>
        <w:ind w:hanging="720" w:start="720" w:end="0"/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eastAsia="Tahoma" w:cs="Tahoma" w:ascii="Tahoma" w:hAnsi="Tahoma"/>
          <w:sz w:val="24"/>
        </w:rPr>
        <w:t xml:space="preserve"> </w:t>
      </w:r>
      <w:r>
        <w:rPr>
          <w:rFonts w:cs="Tahoma" w:ascii="Tahoma" w:hAnsi="Tahoma"/>
          <w:sz w:val="24"/>
        </w:rPr>
        <w:t>The definition of Strangers’ Gas is: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Shippers without Transport Agreements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Shippers without Storage Agreements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  <w:szCs w:val="16"/>
        </w:rPr>
      </w:pPr>
      <w:r>
        <w:rPr>
          <w:rFonts w:cs="Tahoma" w:ascii="Tahoma" w:hAnsi="Tahoma"/>
          <w:sz w:val="24"/>
          <w:szCs w:val="16"/>
        </w:rPr>
        <w:t>Shippers without Processing Agreements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Independent Producers acting as Shipper</w:t>
      </w:r>
    </w:p>
    <w:p>
      <w:pPr>
        <w:pStyle w:val="PlainText"/>
        <w:numPr>
          <w:ilvl w:val="0"/>
          <w:numId w:val="0"/>
        </w:numPr>
        <w:ind w:hanging="720" w:start="720" w:end="0"/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PlainText"/>
        <w:numPr>
          <w:ilvl w:val="0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eastAsia="Tahoma" w:cs="Tahoma" w:ascii="Tahoma" w:hAnsi="Tahoma"/>
          <w:sz w:val="24"/>
        </w:rPr>
        <w:t xml:space="preserve"> </w:t>
      </w:r>
      <w:r>
        <w:rPr>
          <w:rFonts w:cs="Tahoma" w:ascii="Tahoma" w:hAnsi="Tahoma"/>
          <w:sz w:val="24"/>
        </w:rPr>
        <w:t>Order 636 mandated that NNG provide a no-notice throughput service; in response NNG implemented: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SMS (System Management Service)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OBA (Operational Balancing Agreement) 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SBA (System Balancing Agreement)</w:t>
      </w:r>
    </w:p>
    <w:p>
      <w:pPr>
        <w:pStyle w:val="PlainText"/>
        <w:numPr>
          <w:ilvl w:val="1"/>
          <w:numId w:val="4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IDD (Interruptible Deferred Delivery)</w:t>
      </w:r>
    </w:p>
    <w:p>
      <w:pPr>
        <w:pStyle w:val="PlainText"/>
        <w:numPr>
          <w:ilvl w:val="0"/>
          <w:numId w:val="0"/>
        </w:numPr>
        <w:outlineLvl w:val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numPr>
          <w:ilvl w:val="0"/>
          <w:numId w:val="4"/>
        </w:numPr>
        <w:outlineLvl w:val="1"/>
        <w:rPr>
          <w:rFonts w:cs="Tahoma"/>
        </w:rPr>
      </w:pPr>
      <w:r>
        <w:rPr>
          <w:rFonts w:cs="Tahoma"/>
        </w:rPr>
        <w:t>What does GRI stand for?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General Rate Increase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General Requirements Issue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Gas Research Institute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Gas Rules &amp; Information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left" w:pos="360" w:leader="none"/>
        </w:tabs>
        <w:ind w:hanging="660" w:end="0"/>
        <w:outlineLvl w:val="1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4"/>
        </w:numPr>
        <w:outlineLvl w:val="1"/>
        <w:rPr>
          <w:rFonts w:cs="Tahoma"/>
        </w:rPr>
      </w:pPr>
      <w:r>
        <w:rPr>
          <w:rFonts w:cs="Tahoma"/>
        </w:rPr>
        <w:t>What is the size of a standard NYMEX natural gas futures contract?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10,000 mmbtu/day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10,000 mmbtu/month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100,000 mmbtu/month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5,000 mmbtu/day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ind w:hanging="660" w:start="1020" w:end="0"/>
        <w:outlineLvl w:val="1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1"/>
        <w:rPr>
          <w:rFonts w:cs="Tahoma"/>
        </w:rPr>
      </w:pPr>
      <w:r>
        <w:rPr>
          <w:rFonts w:cs="Tahoma"/>
        </w:rPr>
        <w:t>What percent of futures contracts are settled physically?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Less than 1%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5 to 10%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Greater than 50%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All futures contracts are settled physically.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ind w:hanging="660" w:start="1440" w:end="0"/>
        <w:outlineLvl w:val="1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1"/>
        <w:rPr>
          <w:rFonts w:cs="Tahoma"/>
        </w:rPr>
      </w:pPr>
      <w:r>
        <w:rPr>
          <w:rFonts w:cs="Tahoma"/>
        </w:rPr>
        <w:t>If you purchase 5,000 mmbtu at a fixed price and sell 3000 mmbtu at a fixed price, your position is: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Long 3000 mmbtu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Long 2000 mmbtu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Short 3000 mmbtu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Short 2000 mmbtu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ind w:hanging="660" w:start="1020" w:end="0"/>
        <w:outlineLvl w:val="1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1"/>
        <w:rPr>
          <w:rFonts w:cs="Tahoma"/>
        </w:rPr>
      </w:pPr>
      <w:r>
        <w:rPr>
          <w:rFonts w:cs="Tahoma"/>
        </w:rPr>
        <w:t>A basis swap is an exchange of payments where Price A (NYMEX Henry Hub settlement less a differential) is exchanged with Price B.  What is Price B?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An agreed upon fixed price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An agreed upon index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Henry Hub Price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Price of transportation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outlineLvl w:val="1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1"/>
        <w:rPr>
          <w:rFonts w:cs="Tahoma"/>
        </w:rPr>
      </w:pPr>
      <w:r>
        <w:rPr>
          <w:rFonts w:cs="Tahoma"/>
        </w:rPr>
        <w:t>What time does the standard gas day start?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7:00 a.m.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12:00 a.m.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9:00 a.m.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11:30 a.m.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outlineLvl w:val="1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outlineLvl w:val="1"/>
        <w:rPr>
          <w:rFonts w:cs="Tahoma"/>
        </w:rPr>
      </w:pPr>
      <w:r>
        <w:rPr>
          <w:rFonts w:cs="Tahoma"/>
        </w:rPr>
        <w:t>Which derivative instrument most closely resembles a LNG peaking facility?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A fixed swap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A futures contract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A call option</w:t>
      </w:r>
    </w:p>
    <w:p>
      <w:pPr>
        <w:pStyle w:val="Normal"/>
        <w:numPr>
          <w:ilvl w:val="1"/>
          <w:numId w:val="4"/>
        </w:numPr>
        <w:outlineLvl w:val="1"/>
        <w:rPr>
          <w:rFonts w:cs="Tahoma"/>
        </w:rPr>
      </w:pPr>
      <w:r>
        <w:rPr>
          <w:rFonts w:cs="Tahoma"/>
        </w:rPr>
        <w:t>A basis swap</w:t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360" w:leader="none"/>
          <w:tab w:val="left" w:pos="3600" w:leader="none"/>
          <w:tab w:val="right" w:pos="6480" w:leader="none"/>
          <w:tab w:val="left" w:pos="7200" w:leader="none"/>
        </w:tabs>
        <w:ind w:hanging="660" w:start="1440" w:end="0"/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Body"/>
        <w:numPr>
          <w:ilvl w:val="0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 </w:t>
      </w:r>
      <w:r>
        <w:rPr>
          <w:rFonts w:cs="Tahoma" w:ascii="Tahoma" w:hAnsi="Tahoma"/>
          <w:color w:val="000000"/>
          <w:sz w:val="24"/>
        </w:rPr>
        <w:t>“</w:t>
      </w:r>
      <w:r>
        <w:rPr>
          <w:rFonts w:cs="Tahoma" w:ascii="Tahoma" w:hAnsi="Tahoma"/>
          <w:color w:val="000000"/>
          <w:sz w:val="24"/>
        </w:rPr>
        <w:t>Heating Degree Day” is: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The average temperature people set their household thermostats to on a given day.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The measurement of the daily mean temperature falling below 65 degrees F.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When Steve January calls an SOL day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Outdated terminology based on new GISB standards.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None of the above</w:t>
      </w:r>
      <w:r>
        <w:br w:type="page"/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360" w:leader="none"/>
          <w:tab w:val="left" w:pos="3600" w:leader="none"/>
          <w:tab w:val="right" w:pos="6480" w:leader="none"/>
          <w:tab w:val="left" w:pos="7200" w:leader="none"/>
        </w:tabs>
        <w:ind w:hanging="660" w:start="1440" w:end="0"/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Body"/>
        <w:numPr>
          <w:ilvl w:val="0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 </w:t>
      </w:r>
      <w:r>
        <w:rPr>
          <w:rFonts w:cs="Tahoma" w:ascii="Tahoma" w:hAnsi="Tahoma"/>
          <w:color w:val="000000"/>
          <w:sz w:val="24"/>
        </w:rPr>
        <w:t>“</w:t>
      </w:r>
      <w:r>
        <w:rPr>
          <w:rFonts w:cs="Tahoma" w:ascii="Tahoma" w:hAnsi="Tahoma"/>
          <w:color w:val="000000"/>
          <w:sz w:val="24"/>
        </w:rPr>
        <w:t>Mercaptan” is: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The name of the type of flange used when capping a pipe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The element commonly used in most Mercury Meters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The last word heard aboard the Edmund Fitzgerald before it sank.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The chemical compound injected into natural gas streams that gives it a distinctive odor.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None of the above</w:t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ind w:hanging="720" w:start="1440" w:end="0"/>
        <w:outlineLvl w:val="1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outlineLvl w:val="1"/>
        <w:rPr>
          <w:rFonts w:ascii="Tahoma" w:hAnsi="Tahoma" w:cs="Tahoma"/>
        </w:rPr>
      </w:pPr>
      <w:r>
        <w:rPr>
          <w:rFonts w:eastAsia="Tahoma" w:cs="Tahoma" w:ascii="Tahoma" w:hAnsi="Tahoma"/>
        </w:rPr>
        <w:t xml:space="preserve">  </w:t>
      </w:r>
      <w:r>
        <w:rPr>
          <w:rFonts w:cs="Tahoma" w:ascii="Tahoma" w:hAnsi="Tahoma"/>
        </w:rPr>
        <w:t>The first NYMEX natural gas futures contract was launched in:</w:t>
      </w:r>
    </w:p>
    <w:p>
      <w:pPr>
        <w:pStyle w:val="Header"/>
        <w:numPr>
          <w:ilvl w:val="1"/>
          <w:numId w:val="4"/>
        </w:numPr>
        <w:tabs>
          <w:tab w:val="clear" w:pos="4320"/>
          <w:tab w:val="clear" w:pos="8640"/>
        </w:tabs>
        <w:outlineLvl w:val="1"/>
        <w:rPr>
          <w:rFonts w:ascii="Tahoma" w:hAnsi="Tahoma" w:cs="Tahoma"/>
        </w:rPr>
      </w:pPr>
      <w:r>
        <w:rPr>
          <w:rFonts w:cs="Tahoma" w:ascii="Tahoma" w:hAnsi="Tahoma"/>
        </w:rPr>
        <w:t>October 1992</w:t>
      </w:r>
    </w:p>
    <w:p>
      <w:pPr>
        <w:pStyle w:val="Header"/>
        <w:numPr>
          <w:ilvl w:val="1"/>
          <w:numId w:val="4"/>
        </w:numPr>
        <w:tabs>
          <w:tab w:val="clear" w:pos="4320"/>
          <w:tab w:val="clear" w:pos="8640"/>
        </w:tabs>
        <w:outlineLvl w:val="1"/>
        <w:rPr>
          <w:rFonts w:ascii="Tahoma" w:hAnsi="Tahoma" w:cs="Tahoma"/>
        </w:rPr>
      </w:pPr>
      <w:r>
        <w:rPr>
          <w:rFonts w:cs="Tahoma" w:ascii="Tahoma" w:hAnsi="Tahoma"/>
        </w:rPr>
        <w:t>November 1989</w:t>
      </w:r>
    </w:p>
    <w:p>
      <w:pPr>
        <w:pStyle w:val="Header"/>
        <w:numPr>
          <w:ilvl w:val="1"/>
          <w:numId w:val="4"/>
        </w:numPr>
        <w:tabs>
          <w:tab w:val="clear" w:pos="4320"/>
          <w:tab w:val="clear" w:pos="8640"/>
        </w:tabs>
        <w:outlineLvl w:val="1"/>
        <w:rPr>
          <w:rFonts w:ascii="Tahoma" w:hAnsi="Tahoma" w:cs="Tahoma"/>
        </w:rPr>
      </w:pPr>
      <w:r>
        <w:rPr>
          <w:rFonts w:cs="Tahoma" w:ascii="Tahoma" w:hAnsi="Tahoma"/>
        </w:rPr>
        <w:t>April 1990</w:t>
      </w:r>
    </w:p>
    <w:p>
      <w:pPr>
        <w:pStyle w:val="Header"/>
        <w:numPr>
          <w:ilvl w:val="1"/>
          <w:numId w:val="4"/>
        </w:numPr>
        <w:tabs>
          <w:tab w:val="clear" w:pos="4320"/>
          <w:tab w:val="clear" w:pos="8640"/>
        </w:tabs>
        <w:outlineLvl w:val="1"/>
        <w:rPr>
          <w:rFonts w:ascii="Tahoma" w:hAnsi="Tahoma" w:cs="Tahoma"/>
        </w:rPr>
      </w:pPr>
      <w:r>
        <w:rPr>
          <w:rFonts w:cs="Tahoma" w:ascii="Tahoma" w:hAnsi="Tahoma"/>
        </w:rPr>
        <w:t>April 1992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outlineLvl w:val="1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The last trading day for NYMEX Futures is: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Trading terminates three business days prior to the first calendar day of the delivery month.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Trading terminates five business days prior to the first calendar day of the delivery month.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Trading terminates three business days prior to the first calendar day of the purchase month.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Trading terminates on the first business day of the delivery month.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NYMEX physical delivery location is: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NNG P/L Demarcation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Transco NYC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Sabine P/L Henry Hub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MidContinent Pool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NYMEX trading symbol for natural gas futures is: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NGF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NX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GF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NG</w:t>
      </w:r>
      <w:r>
        <w:br w:type="page"/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Arbitrage is:</w:t>
      </w:r>
    </w:p>
    <w:p>
      <w:pPr>
        <w:pStyle w:val="BodyTextIndent3"/>
        <w:numPr>
          <w:ilvl w:val="1"/>
          <w:numId w:val="4"/>
        </w:numPr>
        <w:rPr/>
      </w:pPr>
      <w:r>
        <w:rPr/>
        <w:t>The simultaneous purchase of one commodity against the sale of another in order to profit from fluctuations in the usual price relationships.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The process by which the seller of an option is notified of a buyer’s intention to exercise the rights associated with the option.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An order to buy or sell a futures contract at whatever price is obtainable when the order reaches the trading floor.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Market in which prices are in a declining trend.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Basis is:</w:t>
      </w:r>
    </w:p>
    <w:p>
      <w:pPr>
        <w:pStyle w:val="BodyTextIndent3"/>
        <w:numPr>
          <w:ilvl w:val="1"/>
          <w:numId w:val="4"/>
        </w:numPr>
        <w:rPr/>
      </w:pPr>
      <w:r>
        <w:rPr/>
        <w:t>The simultaneous purchase of one commodity against the sale of another in   order to profit from fluctuations in the usual price relationships.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The underlying futures price at which a given options strategy is neither profitable nor unprofitable.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An order to buy or sell a futures contract at whatever price is obtainable when the order reaches the trading floor.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The differential that exists at any time between the cash, or spot, price of a given commodity and the price of the nearest futures contract for the same or a related commodity.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Which of these points is an interconnect with Great Lakes Pipeline: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North Branch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Ventura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Carlton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Eagle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What state is the Eagle Interconnect in?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Iowa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Nebraska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Wisconsin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Minnesota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East Dubuque is a delivery point to which utility?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Wisconsin Gas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Alliant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Nicor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Utilicorp</w:t>
      </w:r>
      <w:r>
        <w:br w:type="page"/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Which of the following is not an Enron Pipeline?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Transwestern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Florida Gas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Northern Natural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Transco</w:t>
      </w:r>
    </w:p>
    <w:p>
      <w:pPr>
        <w:pStyle w:val="Normal"/>
        <w:ind w:start="1080" w:end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Who is the chairman of Enron Corporation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Stan Horton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Bill Cordes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 xml:space="preserve">Ken Lay </w:t>
        <w:tab/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 xml:space="preserve">Jeff Skilling  </w:t>
        <w:tab/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Which of the following pipelines does not compete with Northern in the Market Zone?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ANR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Viking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NGPL</w:t>
      </w:r>
    </w:p>
    <w:p>
      <w:pPr>
        <w:pStyle w:val="Normal"/>
        <w:numPr>
          <w:ilvl w:val="1"/>
          <w:numId w:val="4"/>
        </w:numPr>
        <w:rPr>
          <w:rFonts w:cs="Tahoma"/>
        </w:rPr>
      </w:pPr>
      <w:r>
        <w:rPr>
          <w:rFonts w:cs="Tahoma"/>
        </w:rPr>
        <w:t>Panhandle</w:t>
      </w:r>
    </w:p>
    <w:p>
      <w:pPr>
        <w:pStyle w:val="Normal"/>
        <w:ind w:start="1020" w:end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What two competitive Market Area pipelines have Emerson as a receipt point?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3240" w:leader="none"/>
        </w:tabs>
        <w:rPr>
          <w:rFonts w:cs="Tahoma"/>
        </w:rPr>
      </w:pPr>
      <w:r>
        <w:rPr>
          <w:rFonts w:cs="Tahoma"/>
        </w:rPr>
        <w:t>Viking &amp; Northern Border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3240" w:leader="none"/>
        </w:tabs>
        <w:rPr>
          <w:rFonts w:cs="Tahoma"/>
        </w:rPr>
      </w:pPr>
      <w:r>
        <w:rPr>
          <w:rFonts w:cs="Tahoma"/>
        </w:rPr>
        <w:t>Alliance &amp; Great Lakes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3240" w:leader="none"/>
        </w:tabs>
        <w:rPr>
          <w:rFonts w:cs="Tahoma"/>
        </w:rPr>
      </w:pPr>
      <w:r>
        <w:rPr>
          <w:rFonts w:cs="Tahoma"/>
        </w:rPr>
        <w:t>Northern Border &amp; Alliance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3240" w:leader="none"/>
        </w:tabs>
        <w:rPr>
          <w:rFonts w:cs="Tahoma"/>
        </w:rPr>
      </w:pPr>
      <w:r>
        <w:rPr>
          <w:rFonts w:cs="Tahoma"/>
        </w:rPr>
        <w:t xml:space="preserve">Viking &amp; Great Lakes 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What is the approximate peak day load in the NNG Market Area?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3.5 bcfd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2.9 bcfd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4.9 bcfd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4.4 bcfd</w:t>
      </w:r>
    </w:p>
    <w:p>
      <w:pPr>
        <w:pStyle w:val="Normal"/>
        <w:tabs>
          <w:tab w:val="clear" w:pos="720"/>
          <w:tab w:val="left" w:pos="540" w:leader="none"/>
        </w:tabs>
        <w:autoSpaceDE w:val="false"/>
        <w:spacing w:lineRule="atLeast" w:line="240"/>
        <w:ind w:start="1080" w:end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What production basin does majority of the gas come from at the Trailblazer point? 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Williston Basin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Rockies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Anadarko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Permian</w:t>
      </w:r>
      <w:r>
        <w:br w:type="page"/>
      </w:r>
    </w:p>
    <w:p>
      <w:pPr>
        <w:pStyle w:val="Normal"/>
        <w:autoSpaceDE w:val="false"/>
        <w:spacing w:lineRule="atLeast" w:line="240"/>
        <w:ind w:start="1080" w:end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What production basin does the majority of the gas come from at Ventura? 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Canada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Permian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Anadarko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Overthrust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spacing w:lineRule="atLeast" w:line="240"/>
        <w:ind w:start="1080" w:end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What is the approximate maximum flow through the point of demarcation (physical)? 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1.5 bcfd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1.7bcfd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2.1bcfd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2.8 bcfd</w:t>
      </w:r>
    </w:p>
    <w:p>
      <w:pPr>
        <w:pStyle w:val="Normal"/>
        <w:autoSpaceDE w:val="false"/>
        <w:spacing w:lineRule="atLeast" w:line="240"/>
        <w:ind w:start="1080" w:end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Body"/>
        <w:numPr>
          <w:ilvl w:val="0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Which of Northern’s Market Area Operational Zones has the greatest annual deliveries?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Zone ABC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Zone D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Zone EF</w:t>
      </w:r>
    </w:p>
    <w:p>
      <w:pPr>
        <w:pStyle w:val="Body"/>
        <w:numPr>
          <w:ilvl w:val="1"/>
          <w:numId w:val="4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Zone GHI</w:t>
      </w:r>
    </w:p>
    <w:p>
      <w:pPr>
        <w:pStyle w:val="Body"/>
        <w:tabs>
          <w:tab w:val="clear" w:pos="720"/>
          <w:tab w:val="left" w:pos="3600" w:leader="none"/>
          <w:tab w:val="right" w:pos="6480" w:leader="none"/>
          <w:tab w:val="left" w:pos="7200" w:leader="none"/>
        </w:tabs>
        <w:ind w:start="0" w:end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autoSpaceDE w:val="false"/>
        <w:spacing w:lineRule="atLeast" w:line="240"/>
        <w:rPr>
          <w:rFonts w:ascii="Tahoma" w:hAnsi="Tahoma" w:cs="Tahoma"/>
          <w:szCs w:val="20"/>
        </w:rPr>
      </w:pPr>
      <w:r>
        <w:rPr>
          <w:rFonts w:cs="Tahoma" w:ascii="Tahoma" w:hAnsi="Tahoma"/>
          <w:szCs w:val="20"/>
        </w:rPr>
        <w:t>NNG's two largest customers (revenue) are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Minnegasco and MidAm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 xml:space="preserve">Utilicorp and MidAm 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Minnegasco and Utilicorp</w:t>
      </w:r>
    </w:p>
    <w:p>
      <w:pPr>
        <w:pStyle w:val="Normal"/>
        <w:numPr>
          <w:ilvl w:val="1"/>
          <w:numId w:val="4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NSP and Minnegasco</w:t>
      </w:r>
      <w:r>
        <w:br w:type="page"/>
      </w:r>
    </w:p>
    <w:p>
      <w:pPr>
        <w:pStyle w:val="Normal"/>
        <w:tabs>
          <w:tab w:val="clear" w:pos="720"/>
          <w:tab w:val="left" w:pos="180" w:leader="none"/>
        </w:tabs>
        <w:autoSpaceDE w:val="false"/>
        <w:spacing w:lineRule="atLeast" w:line="240"/>
        <w:ind w:start="1440" w:end="0"/>
        <w:rPr>
          <w:rFonts w:cs="Tahoma"/>
          <w:szCs w:val="20"/>
        </w:rPr>
      </w:pPr>
      <w:r>
        <w:rPr>
          <w:rFonts w:cs="Tahoma"/>
          <w:szCs w:val="20"/>
        </w:rPr>
      </w:r>
    </w:p>
    <w:p>
      <w:pPr>
        <w:pStyle w:val="Normal"/>
        <w:numPr>
          <w:ilvl w:val="0"/>
          <w:numId w:val="4"/>
        </w:numPr>
        <w:rPr>
          <w:rFonts w:cs="Tahoma"/>
        </w:rPr>
      </w:pPr>
      <w:r>
        <w:rPr>
          <w:rFonts w:cs="Tahoma"/>
        </w:rPr>
        <w:t>Customer ABC schedules the following Park ‘N Ride activity.  What will his invoice be for this activity?</w:t>
      </w:r>
    </w:p>
    <w:p>
      <w:pPr>
        <w:pStyle w:val="BodyTextIndent2"/>
        <w:tabs>
          <w:tab w:val="clear" w:pos="180"/>
        </w:tabs>
        <w:ind w:hanging="0" w:start="720" w:end="0"/>
        <w:rPr/>
      </w:pPr>
      <w:r>
        <w:rPr/>
        <w:t>(Injection fee $.0128, withdrawal fee $.0128, monthly inventory charge (MIC) $.0761)</w:t>
      </w:r>
    </w:p>
    <w:p>
      <w:pPr>
        <w:pStyle w:val="BodyTextIndent2"/>
        <w:tabs>
          <w:tab w:val="clear" w:pos="180"/>
        </w:tabs>
        <w:ind w:hanging="0" w:start="720" w:end="0"/>
        <w:rPr/>
      </w:pPr>
      <w:r>
        <w:rPr/>
      </w:r>
    </w:p>
    <w:tbl>
      <w:tblPr>
        <w:tblW w:w="608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6"/>
        <w:gridCol w:w="1323"/>
        <w:gridCol w:w="1710"/>
        <w:gridCol w:w="1392"/>
      </w:tblGrid>
      <w:tr>
        <w:trPr/>
        <w:tc>
          <w:tcPr>
            <w:tcW w:w="1656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rPr/>
            </w:pPr>
            <w:r>
              <w:rPr/>
            </w:r>
          </w:p>
        </w:tc>
        <w:tc>
          <w:tcPr>
            <w:tcW w:w="1323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rPr>
                <w:u w:val="single"/>
              </w:rPr>
            </w:pPr>
            <w:r>
              <w:rPr>
                <w:u w:val="single"/>
              </w:rPr>
              <w:t>Injection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rPr>
                <w:u w:val="single"/>
              </w:rPr>
            </w:pPr>
            <w:r>
              <w:rPr>
                <w:u w:val="single"/>
              </w:rPr>
              <w:t>Withdrawal</w:t>
            </w:r>
          </w:p>
        </w:tc>
        <w:tc>
          <w:tcPr>
            <w:tcW w:w="1392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rPr>
                <w:u w:val="single"/>
              </w:rPr>
            </w:pPr>
            <w:r>
              <w:rPr>
                <w:u w:val="single"/>
              </w:rPr>
              <w:t>Cumulative</w:t>
            </w:r>
          </w:p>
        </w:tc>
      </w:tr>
      <w:tr>
        <w:trPr/>
        <w:tc>
          <w:tcPr>
            <w:tcW w:w="1656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rPr/>
            </w:pPr>
            <w:r>
              <w:rPr/>
              <w:t>Month 1: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rPr/>
            </w:pPr>
            <w:r>
              <w:rPr/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rPr/>
            </w:pPr>
            <w:r>
              <w:rPr/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rPr/>
            </w:pPr>
            <w:r>
              <w:rPr/>
              <w:t>Day 1:</w:t>
              <w:tab/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20,000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20,000</w:t>
            </w:r>
          </w:p>
        </w:tc>
      </w:tr>
      <w:tr>
        <w:trPr/>
        <w:tc>
          <w:tcPr>
            <w:tcW w:w="1656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rPr/>
            </w:pPr>
            <w:r>
              <w:rPr/>
              <w:t>Day 3:</w:t>
              <w:tab/>
              <w:tab/>
            </w:r>
          </w:p>
        </w:tc>
        <w:tc>
          <w:tcPr>
            <w:tcW w:w="1323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(10,000)</w:t>
            </w:r>
          </w:p>
        </w:tc>
        <w:tc>
          <w:tcPr>
            <w:tcW w:w="1392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10,000</w:t>
            </w:r>
          </w:p>
        </w:tc>
      </w:tr>
      <w:tr>
        <w:trPr/>
        <w:tc>
          <w:tcPr>
            <w:tcW w:w="1656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rPr/>
            </w:pPr>
            <w:r>
              <w:rPr/>
              <w:t>Day 7:</w:t>
              <w:tab/>
            </w:r>
          </w:p>
        </w:tc>
        <w:tc>
          <w:tcPr>
            <w:tcW w:w="1323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10,000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392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20,000</w:t>
            </w:r>
          </w:p>
        </w:tc>
      </w:tr>
      <w:tr>
        <w:trPr/>
        <w:tc>
          <w:tcPr>
            <w:tcW w:w="1656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rPr/>
            </w:pPr>
            <w:r>
              <w:rPr/>
              <w:t>Day 10:</w:t>
            </w:r>
          </w:p>
        </w:tc>
        <w:tc>
          <w:tcPr>
            <w:tcW w:w="1323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(10,000)</w:t>
            </w:r>
          </w:p>
        </w:tc>
        <w:tc>
          <w:tcPr>
            <w:tcW w:w="1392" w:type="dxa"/>
            <w:tcBorders/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10,000</w:t>
            </w:r>
          </w:p>
        </w:tc>
      </w:tr>
      <w:tr>
        <w:trPr/>
        <w:tc>
          <w:tcPr>
            <w:tcW w:w="1656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323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392" w:type="dxa"/>
            <w:tcBorders/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56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rPr/>
            </w:pPr>
            <w:r>
              <w:rPr/>
              <w:t>Month 2:</w:t>
              <w:tab/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10,000</w:t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rPr/>
            </w:pPr>
            <w:r>
              <w:rPr/>
              <w:t>Day 4:</w:t>
              <w:tab/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snapToGrid w:val="false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(10,000)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BodyTextIndent2"/>
              <w:tabs>
                <w:tab w:val="clear" w:pos="180"/>
              </w:tabs>
              <w:ind w:hanging="0" w:end="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rPr>
          <w:rFonts w:cs="Tahoma"/>
        </w:rPr>
      </w:pPr>
      <w:r>
        <w:rPr>
          <w:rFonts w:cs="Tahoma"/>
        </w:rPr>
        <w:tab/>
        <w:tab/>
        <w:tab/>
        <w:tab/>
        <w:tab/>
        <w:t xml:space="preserve">   </w:t>
      </w:r>
    </w:p>
    <w:p>
      <w:pPr>
        <w:pStyle w:val="Normal"/>
        <w:numPr>
          <w:ilvl w:val="1"/>
          <w:numId w:val="2"/>
        </w:numPr>
        <w:rPr>
          <w:rFonts w:cs="Tahoma"/>
        </w:rPr>
      </w:pPr>
      <w:r>
        <w:rPr>
          <w:rFonts w:cs="Tahoma"/>
        </w:rPr>
        <w:t>$3051</w:t>
      </w:r>
    </w:p>
    <w:p>
      <w:pPr>
        <w:pStyle w:val="Normal"/>
        <w:numPr>
          <w:ilvl w:val="1"/>
          <w:numId w:val="2"/>
        </w:numPr>
        <w:rPr>
          <w:rFonts w:cs="Tahoma"/>
        </w:rPr>
      </w:pPr>
      <w:r>
        <w:rPr>
          <w:rFonts w:cs="Tahoma"/>
        </w:rPr>
        <w:t>$3812</w:t>
      </w:r>
    </w:p>
    <w:p>
      <w:pPr>
        <w:pStyle w:val="Normal"/>
        <w:numPr>
          <w:ilvl w:val="1"/>
          <w:numId w:val="2"/>
        </w:numPr>
        <w:rPr>
          <w:rFonts w:cs="Tahoma"/>
        </w:rPr>
      </w:pPr>
      <w:r>
        <w:rPr>
          <w:rFonts w:cs="Tahoma"/>
        </w:rPr>
        <w:t>$2290</w:t>
      </w:r>
    </w:p>
    <w:p>
      <w:pPr>
        <w:pStyle w:val="Normal"/>
        <w:numPr>
          <w:ilvl w:val="1"/>
          <w:numId w:val="2"/>
        </w:numPr>
        <w:rPr>
          <w:rFonts w:cs="Tahoma"/>
        </w:rPr>
      </w:pPr>
      <w:r>
        <w:rPr>
          <w:rFonts w:cs="Tahoma"/>
        </w:rPr>
        <w:t>$1529</w:t>
      </w:r>
    </w:p>
    <w:p>
      <w:pPr>
        <w:pStyle w:val="Normal"/>
        <w:ind w:start="720" w:end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>What are the active firm injection/withdrawal months for FDD?</w:t>
      </w:r>
    </w:p>
    <w:p>
      <w:pPr>
        <w:pStyle w:val="BodyTextIndent3"/>
        <w:numPr>
          <w:ilvl w:val="1"/>
          <w:numId w:val="3"/>
        </w:numPr>
        <w:rPr/>
      </w:pPr>
      <w:r>
        <w:rPr/>
        <w:t>Injection months: June through October; withdrawal months November through March.</w:t>
      </w:r>
    </w:p>
    <w:p>
      <w:pPr>
        <w:pStyle w:val="BodyTextIndent3"/>
        <w:numPr>
          <w:ilvl w:val="1"/>
          <w:numId w:val="3"/>
        </w:numPr>
        <w:rPr/>
      </w:pPr>
      <w:r>
        <w:rPr/>
        <w:t>Injection and withdrawal in June through March with swing in April and May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Injection and withdrawal in June through April.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Injection months: May through October, withdrawal months November through April.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>Which of the following paths would incur transportation commodity costs and fuel?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Demarcation Storage to Demarcation Pool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3600" w:leader="none"/>
        </w:tabs>
        <w:rPr>
          <w:rFonts w:cs="Tahoma"/>
        </w:rPr>
      </w:pPr>
      <w:r>
        <w:rPr>
          <w:rFonts w:cs="Tahoma"/>
        </w:rPr>
        <w:t>Mid 3 Storage to TW Halley I/C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Ogden Storage to Zone ABC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Ventura Storage to NBPL Ventura I/C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numPr>
          <w:ilvl w:val="0"/>
          <w:numId w:val="3"/>
        </w:numPr>
        <w:rPr>
          <w:rFonts w:ascii="Tahoma" w:hAnsi="Tahoma" w:cs="Tahoma"/>
          <w:b w:val="false"/>
          <w:bCs w:val="false"/>
          <w:u w:val="none"/>
        </w:rPr>
      </w:pPr>
      <w:r>
        <w:rPr>
          <w:rFonts w:cs="Tahoma" w:ascii="Tahoma" w:hAnsi="Tahoma"/>
          <w:b w:val="false"/>
          <w:bCs w:val="false"/>
          <w:u w:val="none"/>
        </w:rPr>
        <w:t>What is Bushton?</w:t>
      </w:r>
    </w:p>
    <w:p>
      <w:pPr>
        <w:pStyle w:val="BodyTextIndent3"/>
        <w:numPr>
          <w:ilvl w:val="1"/>
          <w:numId w:val="3"/>
        </w:numPr>
        <w:rPr/>
      </w:pPr>
      <w:r>
        <w:rPr/>
        <w:t>A major gathering system located on Northern’s system in the Hugoton production area.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A major processing plant located on Northern’s system and operated by Northern.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A major processing plant located on Northern’s system and operated by Oneok.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A major processing plant located on Oneok’s system and operated by Northern.</w:t>
      </w:r>
    </w:p>
    <w:p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Which of the following is NOT a title of an Enron Values statement: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Communication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Respect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Excellence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Sincerity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Integrity</w:t>
      </w:r>
    </w:p>
    <w:p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288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Average throughput for ETS in 2000 was (includes NBPL):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20.7 bcfd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31.5 bcfd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9.13 bcfd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5.20 bcfd</w:t>
      </w:r>
    </w:p>
    <w:p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NNG has approximately ______ miles of pipeline: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20,900 Miles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10,600 Miles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8,400 Miles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16,500 Miles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95% of NNG’s Market Area is contracted through ________: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2003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2010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2020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2013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ETS transports what percent of U.S. natural gas demand: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 xml:space="preserve">25  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5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31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15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rPr>
          <w:rFonts w:cs="Tahoma"/>
        </w:rPr>
      </w:pPr>
      <w:r>
        <w:rPr>
          <w:rFonts w:cs="Tahoma"/>
        </w:rPr>
        <w:t>What factor has the minimal affect upon Trailblazer receipt point volumes?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55" w:leader="none"/>
        </w:tabs>
        <w:rPr>
          <w:rFonts w:cs="Tahoma"/>
        </w:rPr>
      </w:pPr>
      <w:r>
        <w:rPr>
          <w:rFonts w:cs="Tahoma"/>
        </w:rPr>
        <w:t>Chicago pricing.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55" w:leader="none"/>
        </w:tabs>
        <w:rPr>
          <w:rFonts w:cs="Tahoma"/>
        </w:rPr>
      </w:pPr>
      <w:r>
        <w:rPr>
          <w:rFonts w:cs="Tahoma"/>
        </w:rPr>
        <w:t>Minneapolis temperature swing.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55" w:leader="none"/>
        </w:tabs>
        <w:rPr>
          <w:rFonts w:cs="Tahoma"/>
        </w:rPr>
      </w:pPr>
      <w:r>
        <w:rPr>
          <w:rFonts w:cs="Tahoma"/>
        </w:rPr>
        <w:t>Metropolitan Utilities District propane utilization.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55" w:leader="none"/>
        </w:tabs>
        <w:rPr>
          <w:rFonts w:cs="Tahoma"/>
        </w:rPr>
      </w:pPr>
      <w:r>
        <w:rPr>
          <w:rFonts w:cs="Tahoma"/>
        </w:rPr>
        <w:t>Demarc pricing.</w:t>
      </w:r>
    </w:p>
    <w:p>
      <w:pPr>
        <w:pStyle w:val="Normal"/>
        <w:tabs>
          <w:tab w:val="clear" w:pos="720"/>
          <w:tab w:val="left" w:pos="180" w:leader="none"/>
        </w:tabs>
        <w:ind w:start="2160" w:end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rPr>
          <w:rFonts w:cs="Tahoma"/>
        </w:rPr>
      </w:pPr>
      <w:r>
        <w:rPr>
          <w:rFonts w:cs="Tahoma"/>
        </w:rPr>
        <w:t>Carlton Surcharge: What market area volumes are exempt from the Carlton Surcharge?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40" w:leader="none"/>
        </w:tabs>
        <w:rPr>
          <w:rFonts w:cs="Tahoma"/>
        </w:rPr>
      </w:pPr>
      <w:r>
        <w:rPr>
          <w:rFonts w:cs="Tahoma"/>
        </w:rPr>
        <w:t>Peak day 2000 volumes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40" w:leader="none"/>
        </w:tabs>
        <w:rPr>
          <w:rFonts w:cs="Tahoma"/>
        </w:rPr>
      </w:pPr>
      <w:r>
        <w:rPr>
          <w:rFonts w:cs="Tahoma"/>
        </w:rPr>
        <w:t>Pre 1996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40" w:leader="none"/>
        </w:tabs>
        <w:rPr>
          <w:rFonts w:cs="Tahoma"/>
        </w:rPr>
      </w:pPr>
      <w:r>
        <w:rPr>
          <w:rFonts w:cs="Tahoma"/>
        </w:rPr>
        <w:t>None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  <w:tab w:val="left" w:pos="3240" w:leader="none"/>
        </w:tabs>
        <w:rPr>
          <w:rFonts w:cs="Tahoma"/>
        </w:rPr>
      </w:pPr>
      <w:r>
        <w:rPr>
          <w:rFonts w:cs="Tahoma"/>
        </w:rPr>
        <w:t>Any deal that Frank does.</w:t>
      </w:r>
    </w:p>
    <w:p>
      <w:pPr>
        <w:pStyle w:val="Normal"/>
        <w:tabs>
          <w:tab w:val="clear" w:pos="720"/>
          <w:tab w:val="left" w:pos="180" w:leader="none"/>
        </w:tabs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eastAsia="Tahoma"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 xml:space="preserve">What is the most "liquid" pricing point on NNG's system 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3600" w:leader="none"/>
        </w:tabs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Carlton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3600" w:leader="none"/>
        </w:tabs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TW Ward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3600" w:leader="none"/>
        </w:tabs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El Paso Waha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3600" w:leader="none"/>
        </w:tabs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Demarcation</w:t>
      </w:r>
    </w:p>
    <w:p>
      <w:pPr>
        <w:pStyle w:val="Normal"/>
        <w:tabs>
          <w:tab w:val="clear" w:pos="720"/>
          <w:tab w:val="left" w:pos="180" w:leader="none"/>
          <w:tab w:val="left" w:pos="540" w:leader="none"/>
        </w:tabs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What published information (either hard copy or online) do we use to determine daily pricing at various points on the pipeline?  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EnronOnline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Inside FERC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Wall Street Journal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All of the Above</w:t>
      </w:r>
    </w:p>
    <w:p>
      <w:pPr>
        <w:pStyle w:val="Normal"/>
        <w:tabs>
          <w:tab w:val="clear" w:pos="720"/>
          <w:tab w:val="left" w:pos="180" w:leader="none"/>
        </w:tabs>
        <w:autoSpaceDE w:val="false"/>
        <w:spacing w:lineRule="atLeast" w:line="240"/>
        <w:ind w:start="720" w:end="0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autoSpaceDE w:val="false"/>
        <w:spacing w:lineRule="atLeast" w:line="240"/>
        <w:rPr>
          <w:rFonts w:ascii="Tahoma" w:hAnsi="Tahoma" w:cs="Tahoma"/>
          <w:szCs w:val="20"/>
        </w:rPr>
      </w:pPr>
      <w:r>
        <w:rPr>
          <w:rFonts w:eastAsia="Tahoma" w:cs="Tahoma" w:ascii="Tahoma" w:hAnsi="Tahoma"/>
          <w:szCs w:val="20"/>
        </w:rPr>
        <w:t xml:space="preserve"> </w:t>
      </w:r>
      <w:r>
        <w:rPr>
          <w:rFonts w:cs="Tahoma" w:ascii="Tahoma" w:hAnsi="Tahoma"/>
          <w:szCs w:val="20"/>
        </w:rPr>
        <w:t>List the primary components that determine the value of IDD deals: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NYMEX, Basis, Interest Costs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NYMEX, Volume level, Interest Costs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NYMEX, Injection and Withdrawal Period (whether Injections are in the summer and withdrawals are in the winter)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NYMEX, Volume level, Basis</w:t>
      </w:r>
    </w:p>
    <w:p>
      <w:pPr>
        <w:pStyle w:val="Normal"/>
        <w:tabs>
          <w:tab w:val="clear" w:pos="720"/>
          <w:tab w:val="left" w:pos="180" w:leader="none"/>
        </w:tabs>
        <w:autoSpaceDE w:val="false"/>
        <w:spacing w:lineRule="atLeast" w:line="240"/>
        <w:ind w:start="1080" w:end="0"/>
        <w:rPr>
          <w:rFonts w:cs="Tahoma"/>
          <w:szCs w:val="20"/>
        </w:rPr>
      </w:pPr>
      <w:r>
        <w:rPr>
          <w:rFonts w:cs="Tahoma"/>
          <w:szCs w:val="20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autoSpaceDE w:val="false"/>
        <w:spacing w:lineRule="atLeast" w:line="240"/>
        <w:rPr>
          <w:rFonts w:ascii="Tahoma" w:hAnsi="Tahoma" w:cs="Tahoma"/>
          <w:szCs w:val="20"/>
        </w:rPr>
      </w:pPr>
      <w:r>
        <w:rPr>
          <w:rFonts w:cs="Tahoma" w:ascii="Tahoma" w:hAnsi="Tahoma"/>
          <w:szCs w:val="20"/>
        </w:rPr>
        <w:t>To hedge an index based transport deal from Demarc to Nicor, you would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Buy Demarc and sell Chicago</w:t>
      </w:r>
    </w:p>
    <w:p>
      <w:pPr>
        <w:pStyle w:val="Normal"/>
        <w:numPr>
          <w:ilvl w:val="1"/>
          <w:numId w:val="3"/>
        </w:numPr>
        <w:autoSpaceDE w:val="false"/>
        <w:spacing w:lineRule="atLeast" w:line="240"/>
        <w:rPr>
          <w:rFonts w:cs="Tahoma"/>
          <w:szCs w:val="20"/>
        </w:rPr>
      </w:pPr>
      <w:r>
        <w:rPr>
          <w:rFonts w:cs="Tahoma"/>
          <w:szCs w:val="20"/>
        </w:rPr>
        <w:t>Sell Demarc and buy Chicago</w:t>
      </w:r>
      <w:r>
        <w:br w:type="page"/>
      </w:r>
    </w:p>
    <w:p>
      <w:pPr>
        <w:pStyle w:val="Header"/>
        <w:tabs>
          <w:tab w:val="clear" w:pos="4320"/>
          <w:tab w:val="clear" w:pos="8640"/>
          <w:tab w:val="left" w:pos="180" w:leader="none"/>
        </w:tabs>
        <w:rPr>
          <w:rFonts w:ascii="Tahoma" w:hAnsi="Tahoma" w:cs="Tahoma"/>
          <w:szCs w:val="20"/>
        </w:rPr>
      </w:pPr>
      <w:r>
        <w:rPr>
          <w:rFonts w:cs="Tahoma" w:ascii="Tahoma" w:hAnsi="Tahoma"/>
          <w:szCs w:val="20"/>
        </w:rPr>
      </w:r>
    </w:p>
    <w:p>
      <w:pPr>
        <w:pStyle w:val="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>What is the market value of a Backdraft deal to withdraw in December ’01 and inject in August ’02 when:</w:t>
      </w:r>
    </w:p>
    <w:p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tbl>
      <w:tblPr>
        <w:tblW w:w="79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6"/>
        <w:gridCol w:w="2904"/>
        <w:gridCol w:w="2700"/>
      </w:tblGrid>
      <w:tr>
        <w:trPr/>
        <w:tc>
          <w:tcPr>
            <w:tcW w:w="2376" w:type="dxa"/>
            <w:tcBorders/>
          </w:tcPr>
          <w:p>
            <w:pPr>
              <w:pStyle w:val="Normal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2904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  <w:u w:val="single"/>
              </w:rPr>
              <w:t>Month 01</w:t>
            </w:r>
          </w:p>
        </w:tc>
        <w:tc>
          <w:tcPr>
            <w:tcW w:w="2700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  <w:u w:val="single"/>
              </w:rPr>
              <w:t>Month 08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rPr>
                <w:rFonts w:cs="Tahoma"/>
              </w:rPr>
            </w:pPr>
            <w:r>
              <w:rPr>
                <w:rFonts w:cs="Tahoma"/>
              </w:rPr>
              <w:t>NYMEX</w:t>
            </w:r>
          </w:p>
        </w:tc>
        <w:tc>
          <w:tcPr>
            <w:tcW w:w="2904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$5.22</w:t>
            </w:r>
          </w:p>
        </w:tc>
        <w:tc>
          <w:tcPr>
            <w:tcW w:w="2700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$4.57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rPr>
                <w:rFonts w:cs="Tahoma"/>
              </w:rPr>
            </w:pPr>
            <w:r>
              <w:rPr>
                <w:rFonts w:cs="Tahoma"/>
              </w:rPr>
              <w:t xml:space="preserve">Demarc Basis: </w:t>
              <w:tab/>
            </w:r>
          </w:p>
        </w:tc>
        <w:tc>
          <w:tcPr>
            <w:tcW w:w="2904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Bid  $.11, Offer $.13</w:t>
            </w:r>
          </w:p>
        </w:tc>
        <w:tc>
          <w:tcPr>
            <w:tcW w:w="2700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Bid ($.05), Offer ($.03)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rPr>
                <w:rFonts w:cs="Tahoma"/>
              </w:rPr>
            </w:pPr>
            <w:r>
              <w:rPr>
                <w:rFonts w:cs="Tahoma"/>
              </w:rPr>
              <w:t>Index Premium</w:t>
            </w:r>
          </w:p>
        </w:tc>
        <w:tc>
          <w:tcPr>
            <w:tcW w:w="2904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Bid  $.03, Offer $.05</w:t>
            </w:r>
          </w:p>
        </w:tc>
        <w:tc>
          <w:tcPr>
            <w:tcW w:w="2700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Bid ($.04), Offer ($.02)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rPr>
                <w:rFonts w:cs="Tahoma"/>
              </w:rPr>
            </w:pPr>
            <w:r>
              <w:rPr>
                <w:rFonts w:cs="Tahoma"/>
              </w:rPr>
              <w:t>Interest Rate</w:t>
              <w:tab/>
            </w:r>
          </w:p>
        </w:tc>
        <w:tc>
          <w:tcPr>
            <w:tcW w:w="2904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7.0%</w:t>
            </w:r>
          </w:p>
        </w:tc>
        <w:tc>
          <w:tcPr>
            <w:tcW w:w="2700" w:type="dxa"/>
            <w:tcBorders/>
          </w:tcPr>
          <w:p>
            <w:pPr>
              <w:pStyle w:val="Normal"/>
              <w:jc w:val="center"/>
              <w:rPr>
                <w:rFonts w:cs="Tahoma"/>
              </w:rPr>
            </w:pPr>
            <w:r>
              <w:rPr>
                <w:rFonts w:cs="Tahoma"/>
              </w:rPr>
              <w:t>7.0%</w:t>
            </w:r>
          </w:p>
        </w:tc>
      </w:tr>
    </w:tbl>
    <w:p>
      <w:pPr>
        <w:pStyle w:val="Normal"/>
        <w:rPr>
          <w:rFonts w:cs="Tahoma"/>
        </w:rPr>
      </w:pPr>
      <w:r>
        <w:rPr>
          <w:rFonts w:cs="Tahoma"/>
        </w:rPr>
        <w:tab/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$1.04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$1.17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$0.84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$1.09</w:t>
      </w:r>
    </w:p>
    <w:p>
      <w:pPr>
        <w:pStyle w:val="Normal"/>
        <w:tabs>
          <w:tab w:val="clear" w:pos="720"/>
          <w:tab w:val="left" w:pos="180" w:leader="none"/>
        </w:tabs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>Northern Natural Gas transportation revenues for the year 2000 were: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$446 million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$850 million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$256 million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$170 million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eastAsia="Tahoma" w:cs="Tahoma" w:ascii="Tahoma" w:hAnsi="Tahoma"/>
        </w:rPr>
        <w:t xml:space="preserve"> </w:t>
      </w:r>
      <w:r>
        <w:rPr>
          <w:rFonts w:cs="Tahoma" w:ascii="Tahoma" w:hAnsi="Tahoma"/>
        </w:rPr>
        <w:t>Enron’s 2000 revenues were: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$100.8 Billion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$55.6 Billion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$200 Million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$550.7 Million</w:t>
      </w:r>
    </w:p>
    <w:p>
      <w:pPr>
        <w:pStyle w:val="Header"/>
        <w:tabs>
          <w:tab w:val="clear" w:pos="4320"/>
          <w:tab w:val="clear" w:pos="8640"/>
        </w:tabs>
        <w:ind w:start="108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Enron’s 2000 IBIT (Income before Interest and Taxes) was: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$802 Million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$2,482 Million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$3,507 Million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$779 Million</w:t>
      </w:r>
    </w:p>
    <w:p>
      <w:pPr>
        <w:pStyle w:val="Normal"/>
        <w:rPr>
          <w:rFonts w:ascii="Tahoma" w:hAnsi="Tahoma"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>NNG 2001 Plan has $________ in Tranche 1: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$5 Million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$1.3 Billion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$903 Million</w:t>
      </w:r>
    </w:p>
    <w:p>
      <w:pPr>
        <w:pStyle w:val="Normal"/>
        <w:numPr>
          <w:ilvl w:val="1"/>
          <w:numId w:val="3"/>
        </w:numPr>
        <w:rPr>
          <w:rFonts w:cs="Tahoma"/>
        </w:rPr>
      </w:pPr>
      <w:r>
        <w:rPr>
          <w:rFonts w:cs="Tahoma"/>
        </w:rPr>
        <w:t>$358 Million</w:t>
      </w:r>
      <w:r>
        <w:br w:type="page"/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autoSpaceDE w:val="false"/>
        <w:rPr>
          <w:rFonts w:cs="Tahoma"/>
        </w:rPr>
      </w:pPr>
      <w:r>
        <w:rPr>
          <w:rFonts w:cs="Tahoma"/>
        </w:rPr>
        <w:t>What time frames are "basis" typically traded?</w:t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autoSpaceDE w:val="false"/>
        <w:rPr>
          <w:rFonts w:ascii="Tahoma" w:hAnsi="Tahoma" w:cs="Tahoma"/>
        </w:rPr>
      </w:pPr>
      <w:r>
        <w:rPr>
          <w:rFonts w:cs="Tahoma" w:ascii="Tahoma" w:hAnsi="Tahoma"/>
        </w:rPr>
        <w:t xml:space="preserve">Prompt month  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 xml:space="preserve">Nov-Jan  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 xml:space="preserve">April-Oct   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May-July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 xml:space="preserve">a and c   </w:t>
      </w:r>
    </w:p>
    <w:p>
      <w:pPr>
        <w:pStyle w:val="Normal"/>
        <w:autoSpaceDE w:val="false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autoSpaceDE w:val="false"/>
        <w:rPr>
          <w:rFonts w:cs="Tahoma"/>
        </w:rPr>
      </w:pPr>
      <w:r>
        <w:rPr>
          <w:rFonts w:cs="Tahoma"/>
        </w:rPr>
        <w:t>What is the definition of "transportation hedge"?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100" w:leader="none"/>
        </w:tabs>
        <w:autoSpaceDE w:val="false"/>
        <w:rPr>
          <w:rFonts w:cs="Tahoma"/>
        </w:rPr>
      </w:pPr>
      <w:r>
        <w:rPr>
          <w:rFonts w:cs="Tahoma"/>
        </w:rPr>
        <w:t xml:space="preserve">The buying and selling of basis that locks in the value of the transportation between the two basis locations.  </w:t>
        <w:tab/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100" w:leader="none"/>
        </w:tabs>
        <w:autoSpaceDE w:val="false"/>
        <w:rPr>
          <w:rFonts w:cs="Tahoma"/>
        </w:rPr>
      </w:pPr>
      <w:r>
        <w:rPr>
          <w:rFonts w:cs="Tahoma"/>
        </w:rPr>
        <w:t xml:space="preserve">A draft or bill of exchange accepted by a bank; payment is guaranteed by the accepting institution. 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 xml:space="preserve">The simultaneous purchase and sale of two futures contracts in the same commodities with the intention of profiting from a decline in prices, but at the same time, limiting the potential loss if this expectation is wrong. 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 xml:space="preserve">A supply contract between a buyer and a seller, whereby the buyer is assured that he will not have to pay more than a given maximum price.  </w:t>
      </w:r>
    </w:p>
    <w:p>
      <w:pPr>
        <w:pStyle w:val="Normal"/>
        <w:autoSpaceDE w:val="false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autoSpaceDE w:val="false"/>
        <w:rPr>
          <w:rFonts w:cs="Tahoma"/>
        </w:rPr>
      </w:pPr>
      <w:r>
        <w:rPr>
          <w:rFonts w:cs="Tahoma"/>
        </w:rPr>
        <w:t>What basis transactions are needed to hedge transportation?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Buying basis in the supply region of the pipeline and selling basis in the delivered area of the pipeline.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Buying a nymex contract in the prompt month and selling a nymex contract in a winter month.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Buying basis in the supply region in the prompt month and selling a nymex contract in the prompt month.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 xml:space="preserve">Selling basis in the supply region of the pipeline and buying basis in the delivered area of the pipeline. </w:t>
      </w:r>
    </w:p>
    <w:p>
      <w:pPr>
        <w:pStyle w:val="Normal"/>
        <w:autoSpaceDE w:val="false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autoSpaceDE w:val="false"/>
        <w:rPr>
          <w:rFonts w:cs="Tahoma"/>
        </w:rPr>
      </w:pPr>
      <w:r>
        <w:rPr>
          <w:rFonts w:cs="Tahoma"/>
        </w:rPr>
        <w:t>What is a Gas Daily swing swap?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A fixed price financial instrument at a pipeline gas daily location that settles each day with the prompt month nymex contract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A fixed price financial instrument at a pipeline gas daily location that settles each day against the gas daily print for the particular pipeline location.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A fixed price financial instrument that locks the value of the basis of a pipeline against a future nymex contract.</w:t>
      </w:r>
    </w:p>
    <w:p>
      <w:pPr>
        <w:pStyle w:val="Normal"/>
        <w:numPr>
          <w:ilvl w:val="1"/>
          <w:numId w:val="3"/>
        </w:numPr>
        <w:autoSpaceDE w:val="false"/>
        <w:rPr>
          <w:rFonts w:cs="Tahoma"/>
        </w:rPr>
      </w:pPr>
      <w:r>
        <w:rPr>
          <w:rFonts w:cs="Tahoma"/>
        </w:rPr>
        <w:t>A transportation contract that locks in the value of the transportation between two locations.</w:t>
      </w:r>
    </w:p>
    <w:p>
      <w:pPr>
        <w:pStyle w:val="Normal"/>
        <w:autoSpaceDE w:val="false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outlineLvl w:val="0"/>
        <w:rPr>
          <w:rFonts w:cs="Tahoma"/>
        </w:rPr>
      </w:pPr>
      <w:r>
        <w:rPr>
          <w:rFonts w:cs="Tahoma"/>
        </w:rPr>
        <w:t>Competitive fuels: What is the conversion rate of a gallon of propane to a Mcf of gas?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800" w:leader="none"/>
        </w:tabs>
        <w:outlineLvl w:val="0"/>
        <w:rPr>
          <w:rFonts w:cs="Tahoma"/>
        </w:rPr>
      </w:pPr>
      <w:r>
        <w:rPr>
          <w:rFonts w:cs="Tahoma"/>
        </w:rPr>
        <w:t>4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800" w:leader="none"/>
        </w:tabs>
        <w:outlineLvl w:val="0"/>
        <w:rPr>
          <w:rFonts w:cs="Tahoma"/>
        </w:rPr>
      </w:pPr>
      <w:r>
        <w:rPr>
          <w:rFonts w:cs="Tahoma"/>
        </w:rPr>
        <w:t>11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800" w:leader="none"/>
        </w:tabs>
        <w:outlineLvl w:val="0"/>
        <w:rPr>
          <w:rFonts w:cs="Tahoma"/>
        </w:rPr>
      </w:pPr>
      <w:r>
        <w:rPr>
          <w:rFonts w:cs="Tahoma"/>
        </w:rPr>
        <w:t>8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800" w:leader="none"/>
        </w:tabs>
        <w:outlineLvl w:val="0"/>
        <w:rPr>
          <w:rFonts w:cs="Tahoma"/>
        </w:rPr>
      </w:pPr>
      <w:r>
        <w:rPr>
          <w:rFonts w:cs="Tahoma"/>
        </w:rPr>
        <w:t>6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outlineLvl w:val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"/>
        <w:numPr>
          <w:ilvl w:val="0"/>
          <w:numId w:val="3"/>
        </w:numPr>
        <w:tabs>
          <w:tab w:val="clear" w:pos="720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Which of the following is not correct:</w:t>
      </w:r>
    </w:p>
    <w:p>
      <w:pPr>
        <w:pStyle w:val="Body"/>
        <w:numPr>
          <w:ilvl w:val="1"/>
          <w:numId w:val="3"/>
        </w:numPr>
        <w:tabs>
          <w:tab w:val="clear" w:pos="720"/>
          <w:tab w:val="left" w:pos="1440" w:leader="none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293.1 KWh of electricity is equivalent to 1 MMBtu.</w:t>
      </w:r>
    </w:p>
    <w:p>
      <w:pPr>
        <w:pStyle w:val="Body"/>
        <w:numPr>
          <w:ilvl w:val="1"/>
          <w:numId w:val="3"/>
        </w:numPr>
        <w:tabs>
          <w:tab w:val="clear" w:pos="720"/>
          <w:tab w:val="left" w:pos="1440" w:leader="none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83.3 pounds of coal is equivalent to 1 MMBtu.</w:t>
      </w:r>
    </w:p>
    <w:p>
      <w:pPr>
        <w:pStyle w:val="Body"/>
        <w:numPr>
          <w:ilvl w:val="1"/>
          <w:numId w:val="3"/>
        </w:numPr>
        <w:tabs>
          <w:tab w:val="clear" w:pos="720"/>
          <w:tab w:val="left" w:pos="1440" w:leader="none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7.19 gallons of #2 fuel oil is equivalent to 1 MMBtu.</w:t>
      </w:r>
    </w:p>
    <w:p>
      <w:pPr>
        <w:pStyle w:val="Body"/>
        <w:numPr>
          <w:ilvl w:val="1"/>
          <w:numId w:val="3"/>
        </w:numPr>
        <w:tabs>
          <w:tab w:val="clear" w:pos="720"/>
          <w:tab w:val="left" w:pos="1440" w:leader="none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6.67 gallons of #6 fuel oil is equivalent to 1 MMBtu.</w:t>
      </w:r>
    </w:p>
    <w:p>
      <w:pPr>
        <w:pStyle w:val="Body"/>
        <w:numPr>
          <w:ilvl w:val="1"/>
          <w:numId w:val="3"/>
        </w:numPr>
        <w:tabs>
          <w:tab w:val="clear" w:pos="720"/>
          <w:tab w:val="left" w:pos="1440" w:leader="none"/>
          <w:tab w:val="left" w:pos="3600" w:leader="none"/>
          <w:tab w:val="right" w:pos="6480" w:leader="none"/>
          <w:tab w:val="left" w:pos="7200" w:leader="none"/>
        </w:tabs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None of the above.</w:t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1440" w:leader="none"/>
          <w:tab w:val="left" w:pos="3600" w:leader="none"/>
          <w:tab w:val="right" w:pos="6480" w:leader="none"/>
          <w:tab w:val="left" w:pos="7200" w:leader="none"/>
        </w:tabs>
        <w:ind w:hanging="0" w:start="0" w:end="0"/>
        <w:outlineLvl w:val="0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Heading1"/>
        <w:numPr>
          <w:ilvl w:val="0"/>
          <w:numId w:val="3"/>
        </w:numPr>
        <w:rPr>
          <w:rFonts w:ascii="Tahoma" w:hAnsi="Tahoma" w:cs="Tahoma"/>
          <w:b w:val="false"/>
          <w:bCs w:val="false"/>
          <w:u w:val="none"/>
        </w:rPr>
      </w:pPr>
      <w:r>
        <w:rPr>
          <w:rFonts w:cs="Tahoma" w:ascii="Tahoma" w:hAnsi="Tahoma"/>
          <w:b w:val="false"/>
          <w:bCs w:val="false"/>
          <w:u w:val="none"/>
        </w:rPr>
        <w:t>What is Distributed Power?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Power generated at a remote larger plant, which is wheeled to markets b. and distributed.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Power generated at plants served by gas distribution companies.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Power purchased on the grid and distributed to various markets.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Power generated at smaller plants and delivered directly to the market.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" w:leader="none"/>
        </w:tabs>
        <w:outlineLvl w:val="0"/>
        <w:rPr>
          <w:rFonts w:cs="Tahoma"/>
        </w:rPr>
      </w:pPr>
      <w:r>
        <w:rPr>
          <w:rFonts w:cs="Tahoma"/>
        </w:rPr>
      </w:r>
    </w:p>
    <w:p>
      <w:pPr>
        <w:pStyle w:val="Heading1"/>
        <w:numPr>
          <w:ilvl w:val="0"/>
          <w:numId w:val="3"/>
        </w:numPr>
        <w:rPr>
          <w:rFonts w:ascii="Tahoma" w:hAnsi="Tahoma" w:cs="Tahoma"/>
          <w:b w:val="false"/>
          <w:bCs w:val="false"/>
          <w:u w:val="none"/>
        </w:rPr>
      </w:pPr>
      <w:r>
        <w:rPr>
          <w:rFonts w:eastAsia="Tahoma" w:cs="Tahoma" w:ascii="Tahoma" w:hAnsi="Tahoma"/>
          <w:b w:val="false"/>
          <w:bCs w:val="false"/>
          <w:u w:val="none"/>
        </w:rPr>
        <w:t xml:space="preserve"> </w:t>
      </w:r>
      <w:r>
        <w:rPr>
          <w:rFonts w:cs="Tahoma" w:ascii="Tahoma" w:hAnsi="Tahoma"/>
          <w:b w:val="false"/>
          <w:bCs w:val="false"/>
          <w:u w:val="none"/>
        </w:rPr>
        <w:t>What is a Spark Spread?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The distance electricity arcs from one point to another.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The difference in the cost of generating power with gas versus purchasing power off the grid.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The difference in the cost of gas at Henry Hub versus the cost of power at ComEd.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The difference in the cost of power in different NERC regions.</w:t>
      </w:r>
    </w:p>
    <w:p>
      <w:pPr>
        <w:pStyle w:val="Normal"/>
        <w:numPr>
          <w:ilvl w:val="0"/>
          <w:numId w:val="0"/>
        </w:numPr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outlineLvl w:val="0"/>
        <w:rPr>
          <w:rFonts w:cs="Tahoma"/>
        </w:rPr>
      </w:pPr>
      <w:r>
        <w:rPr>
          <w:rFonts w:cs="Tahoma"/>
        </w:rPr>
        <w:t>What percent ownership does Enron hold on the Trailblazer pipeline system?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15%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20%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25%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33 1/3%</w:t>
      </w:r>
    </w:p>
    <w:p>
      <w:pPr>
        <w:pStyle w:val="Normal"/>
        <w:numPr>
          <w:ilvl w:val="0"/>
          <w:numId w:val="0"/>
        </w:numPr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outlineLvl w:val="0"/>
        <w:rPr>
          <w:rFonts w:cs="Tahoma"/>
        </w:rPr>
      </w:pPr>
      <w:r>
        <w:rPr>
          <w:rFonts w:cs="Tahoma"/>
        </w:rPr>
        <w:t>What is the current authorized capacity of the Trailblazer Pipeline (mmbtu/d)?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350,000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475,000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525,000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600,000</w:t>
      </w:r>
    </w:p>
    <w:p>
      <w:pPr>
        <w:pStyle w:val="Normal"/>
        <w:numPr>
          <w:ilvl w:val="0"/>
          <w:numId w:val="0"/>
        </w:numPr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outlineLvl w:val="0"/>
        <w:rPr>
          <w:rFonts w:cs="Tahoma"/>
        </w:rPr>
      </w:pPr>
      <w:r>
        <w:rPr>
          <w:rFonts w:cs="Tahoma"/>
        </w:rPr>
        <w:t>What is the incremental expansion capacity on Trailblazer which will be placed into service in May 2002 (mmbtu/d)?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200,000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275,000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325,000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350,000</w:t>
      </w:r>
    </w:p>
    <w:p>
      <w:pPr>
        <w:pStyle w:val="Normal"/>
        <w:numPr>
          <w:ilvl w:val="0"/>
          <w:numId w:val="0"/>
        </w:numPr>
        <w:outlineLvl w:val="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3"/>
        </w:numPr>
        <w:outlineLvl w:val="0"/>
        <w:rPr>
          <w:rFonts w:cs="Tahoma"/>
        </w:rPr>
      </w:pPr>
      <w:r>
        <w:rPr>
          <w:rFonts w:cs="Tahoma"/>
        </w:rPr>
        <w:t>Which of these points is an interconnect between NNG and Trailblazer?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Glenwood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Gage County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Beatrice</w:t>
      </w:r>
    </w:p>
    <w:p>
      <w:pPr>
        <w:pStyle w:val="Normal"/>
        <w:numPr>
          <w:ilvl w:val="1"/>
          <w:numId w:val="3"/>
        </w:numPr>
        <w:outlineLvl w:val="0"/>
        <w:rPr>
          <w:rFonts w:cs="Tahoma"/>
        </w:rPr>
      </w:pPr>
      <w:r>
        <w:rPr>
          <w:rFonts w:cs="Tahoma"/>
        </w:rPr>
        <w:t>Demarc</w:t>
      </w:r>
    </w:p>
    <w:p>
      <w:pPr>
        <w:pStyle w:val="Normal"/>
        <w:numPr>
          <w:ilvl w:val="0"/>
          <w:numId w:val="0"/>
        </w:numPr>
        <w:outlineLvl w:val="0"/>
        <w:rPr>
          <w:rFonts w:cs="Tahoma"/>
        </w:rPr>
      </w:pPr>
      <w:r>
        <w:rPr>
          <w:rFonts w:cs="Tahoma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80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FILENAME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Composite_Survey_0719.doc</w:t>
    </w:r>
    <w:r>
      <w:rPr>
        <w:rStyle w:val="PageNumber"/>
        <w:sz w:val="16"/>
      </w:rPr>
      <w:fldChar w:fldCharType="end"/>
    </w:r>
    <w:r>
      <w:rPr>
        <w:rStyle w:val="PageNumber"/>
      </w:rPr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 w:cs="Tahoma"/>
        <w:sz w:val="28"/>
      </w:rPr>
    </w:pPr>
    <w:r>
      <w:rPr>
        <w:rFonts w:cs="Tahoma" w:ascii="Tahoma" w:hAnsi="Tahoma"/>
        <w:sz w:val="28"/>
      </w:rPr>
      <w:t>MARKET KNOWLEDGE SURVEY</w:t>
    </w:r>
  </w:p>
  <w:p>
    <w:pPr>
      <w:pStyle w:val="Header"/>
      <w:jc w:val="center"/>
      <w:rPr>
        <w:rFonts w:ascii="Tahoma" w:hAnsi="Tahoma" w:cs="Tahoma"/>
        <w:sz w:val="28"/>
      </w:rPr>
    </w:pPr>
    <w:r>
      <w:rPr>
        <w:rFonts w:cs="Tahoma" w:ascii="Tahoma" w:hAnsi="Tahoma"/>
        <w:sz w:val="28"/>
      </w:rPr>
      <w:t>JULY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8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380"/>
        </w:tabs>
        <w:ind w:start="1380" w:hanging="360"/>
      </w:pPr>
      <w:rPr/>
    </w:lvl>
    <w:lvl w:ilvl="2">
      <w:start w:val="1"/>
      <w:numFmt w:val="none"/>
      <w:suff w:val="nothing"/>
      <w:lvlText w:val=""/>
      <w:lvlJc w:val="end"/>
      <w:pPr>
        <w:tabs>
          <w:tab w:val="num" w:pos="2100"/>
        </w:tabs>
        <w:ind w:start="2100" w:hanging="180"/>
      </w:pPr>
      <w:rPr/>
    </w:lvl>
    <w:lvl w:ilvl="3">
      <w:start w:val="1"/>
      <w:numFmt w:val="decimal"/>
      <w:lvlText w:val="%4."/>
      <w:lvlJc w:val="start"/>
      <w:pPr>
        <w:tabs>
          <w:tab w:val="num" w:pos="2820"/>
        </w:tabs>
        <w:ind w:start="2820" w:firstLine="29950"/>
      </w:pPr>
      <w:rPr/>
    </w:lvl>
    <w:lvl w:ilvl="4">
      <w:start w:val="1"/>
      <w:numFmt w:val="lowerLetter"/>
      <w:lvlText w:val="%5."/>
      <w:lvlJc w:val="start"/>
      <w:pPr>
        <w:tabs>
          <w:tab w:val="num" w:pos="30600"/>
        </w:tabs>
        <w:ind w:start="3540" w:firstLine="26700"/>
      </w:pPr>
      <w:rPr/>
    </w:lvl>
    <w:lvl w:ilvl="5">
      <w:start w:val="1"/>
      <w:numFmt w:val="lowerRoman"/>
      <w:lvlText w:val="%6."/>
      <w:lvlJc w:val="end"/>
      <w:pPr>
        <w:tabs>
          <w:tab w:val="num" w:pos="4260"/>
        </w:tabs>
        <w:ind w:start="4260" w:firstLine="28510"/>
      </w:pPr>
      <w:rPr/>
    </w:lvl>
    <w:lvl w:ilvl="6">
      <w:start w:val="1"/>
      <w:numFmt w:val="decimal"/>
      <w:lvlText w:val="%7."/>
      <w:lvlJc w:val="start"/>
      <w:pPr>
        <w:tabs>
          <w:tab w:val="num" w:pos="30600"/>
        </w:tabs>
        <w:ind w:start="4980" w:firstLine="25260"/>
      </w:pPr>
      <w:rPr/>
    </w:lvl>
    <w:lvl w:ilvl="7">
      <w:start w:val="1"/>
      <w:numFmt w:val="lowerLetter"/>
      <w:lvlText w:val="%8."/>
      <w:lvlJc w:val="start"/>
      <w:pPr>
        <w:tabs>
          <w:tab w:val="num" w:pos="5700"/>
        </w:tabs>
        <w:ind w:start="5700" w:firstLine="27070"/>
      </w:pPr>
      <w:rPr/>
    </w:lvl>
    <w:lvl w:ilvl="8">
      <w:start w:val="1"/>
      <w:numFmt w:val="none"/>
      <w:suff w:val="nothing"/>
      <w:lvlText w:val="%9."/>
      <w:lvlJc w:val="end"/>
      <w:pPr>
        <w:tabs>
          <w:tab w:val="num" w:pos="4680"/>
        </w:tabs>
        <w:ind w:start="720" w:firstLine="3600"/>
      </w:pPr>
      <w:rPr/>
    </w:lvl>
  </w:abstractNum>
  <w:abstractNum w:abstractNumId="3">
    <w:lvl w:ilvl="0">
      <w:start w:val="58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380"/>
        </w:tabs>
        <w:ind w:start="1380" w:hanging="360"/>
      </w:pPr>
      <w:rPr/>
    </w:lvl>
    <w:lvl w:ilvl="2">
      <w:start w:val="1"/>
      <w:numFmt w:val="none"/>
      <w:suff w:val="nothing"/>
      <w:lvlText w:val=""/>
      <w:lvlJc w:val="end"/>
      <w:pPr>
        <w:tabs>
          <w:tab w:val="num" w:pos="2100"/>
        </w:tabs>
        <w:ind w:start="2100" w:hanging="180"/>
      </w:pPr>
      <w:rPr/>
    </w:lvl>
    <w:lvl w:ilvl="3">
      <w:start w:val="1"/>
      <w:numFmt w:val="decimal"/>
      <w:lvlText w:val="%4."/>
      <w:lvlJc w:val="start"/>
      <w:pPr>
        <w:tabs>
          <w:tab w:val="num" w:pos="2820"/>
        </w:tabs>
        <w:ind w:start="2820" w:firstLine="29950"/>
      </w:pPr>
      <w:rPr/>
    </w:lvl>
    <w:lvl w:ilvl="4">
      <w:start w:val="1"/>
      <w:numFmt w:val="lowerLetter"/>
      <w:lvlText w:val="%5."/>
      <w:lvlJc w:val="start"/>
      <w:pPr>
        <w:tabs>
          <w:tab w:val="num" w:pos="30600"/>
        </w:tabs>
        <w:ind w:start="3540" w:firstLine="26700"/>
      </w:pPr>
      <w:rPr/>
    </w:lvl>
    <w:lvl w:ilvl="5">
      <w:start w:val="1"/>
      <w:numFmt w:val="lowerRoman"/>
      <w:lvlText w:val="%6."/>
      <w:lvlJc w:val="end"/>
      <w:pPr>
        <w:tabs>
          <w:tab w:val="num" w:pos="4260"/>
        </w:tabs>
        <w:ind w:start="4260" w:firstLine="28510"/>
      </w:pPr>
      <w:rPr/>
    </w:lvl>
    <w:lvl w:ilvl="6">
      <w:start w:val="1"/>
      <w:numFmt w:val="decimal"/>
      <w:lvlText w:val="%7."/>
      <w:lvlJc w:val="start"/>
      <w:pPr>
        <w:tabs>
          <w:tab w:val="num" w:pos="30600"/>
        </w:tabs>
        <w:ind w:start="4980" w:firstLine="25260"/>
      </w:pPr>
      <w:rPr/>
    </w:lvl>
    <w:lvl w:ilvl="7">
      <w:start w:val="1"/>
      <w:numFmt w:val="lowerLetter"/>
      <w:lvlText w:val="%8."/>
      <w:lvlJc w:val="start"/>
      <w:pPr>
        <w:tabs>
          <w:tab w:val="num" w:pos="5700"/>
        </w:tabs>
        <w:ind w:start="5700" w:firstLine="27070"/>
      </w:pPr>
      <w:rPr/>
    </w:lvl>
    <w:lvl w:ilvl="8">
      <w:start w:val="1"/>
      <w:numFmt w:val="none"/>
      <w:suff w:val="nothing"/>
      <w:lvlText w:val="%9."/>
      <w:lvlJc w:val="end"/>
      <w:pPr>
        <w:tabs>
          <w:tab w:val="num" w:pos="4680"/>
        </w:tabs>
        <w:ind w:start="720" w:firstLine="360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380"/>
        </w:tabs>
        <w:ind w:start="1380" w:hanging="360"/>
      </w:pPr>
      <w:rPr/>
    </w:lvl>
    <w:lvl w:ilvl="2">
      <w:start w:val="1"/>
      <w:numFmt w:val="none"/>
      <w:suff w:val="nothing"/>
      <w:lvlText w:val=""/>
      <w:lvlJc w:val="end"/>
      <w:pPr>
        <w:tabs>
          <w:tab w:val="num" w:pos="2100"/>
        </w:tabs>
        <w:ind w:start="2100" w:hanging="180"/>
      </w:pPr>
      <w:rPr/>
    </w:lvl>
    <w:lvl w:ilvl="3">
      <w:start w:val="1"/>
      <w:numFmt w:val="decimal"/>
      <w:lvlText w:val="%4."/>
      <w:lvlJc w:val="start"/>
      <w:pPr>
        <w:tabs>
          <w:tab w:val="num" w:pos="2820"/>
        </w:tabs>
        <w:ind w:start="2820" w:firstLine="29950"/>
      </w:pPr>
      <w:rPr/>
    </w:lvl>
    <w:lvl w:ilvl="4">
      <w:start w:val="1"/>
      <w:numFmt w:val="lowerLetter"/>
      <w:lvlText w:val="%5."/>
      <w:lvlJc w:val="start"/>
      <w:pPr>
        <w:tabs>
          <w:tab w:val="num" w:pos="30600"/>
        </w:tabs>
        <w:ind w:start="3540" w:firstLine="26700"/>
      </w:pPr>
      <w:rPr/>
    </w:lvl>
    <w:lvl w:ilvl="5">
      <w:start w:val="1"/>
      <w:numFmt w:val="lowerRoman"/>
      <w:lvlText w:val="%6."/>
      <w:lvlJc w:val="end"/>
      <w:pPr>
        <w:tabs>
          <w:tab w:val="num" w:pos="4260"/>
        </w:tabs>
        <w:ind w:start="4260" w:firstLine="28510"/>
      </w:pPr>
      <w:rPr/>
    </w:lvl>
    <w:lvl w:ilvl="6">
      <w:start w:val="1"/>
      <w:numFmt w:val="decimal"/>
      <w:lvlText w:val="%7."/>
      <w:lvlJc w:val="start"/>
      <w:pPr>
        <w:tabs>
          <w:tab w:val="num" w:pos="30600"/>
        </w:tabs>
        <w:ind w:start="4980" w:firstLine="25260"/>
      </w:pPr>
      <w:rPr/>
    </w:lvl>
    <w:lvl w:ilvl="7">
      <w:start w:val="1"/>
      <w:numFmt w:val="lowerLetter"/>
      <w:lvlText w:val="%8."/>
      <w:lvlJc w:val="start"/>
      <w:pPr>
        <w:tabs>
          <w:tab w:val="num" w:pos="5700"/>
        </w:tabs>
        <w:ind w:start="5700" w:firstLine="27070"/>
      </w:pPr>
      <w:rPr/>
    </w:lvl>
    <w:lvl w:ilvl="8">
      <w:start w:val="1"/>
      <w:numFmt w:val="none"/>
      <w:suff w:val="nothing"/>
      <w:lvlText w:val="%9."/>
      <w:lvlJc w:val="end"/>
      <w:pPr>
        <w:tabs>
          <w:tab w:val="num" w:pos="4680"/>
        </w:tabs>
        <w:ind w:start="720" w:firstLine="36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qFormat/>
    <w:pPr>
      <w:ind w:hanging="0" w:start="360" w:end="0"/>
    </w:pPr>
    <w:rPr>
      <w:rFonts w:cs="Tahoma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80" w:leader="none"/>
      </w:tabs>
      <w:ind w:firstLine="720" w:start="0" w:end="0"/>
    </w:pPr>
    <w:rPr>
      <w:rFonts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2001-07-19T12:34:00Z</dcterms:created>
  <dc:creator>jjoyce</dc:creator>
  <dc:description/>
  <dc:language>en-CA</dc:language>
  <cp:lastModifiedBy>jjoyce</cp:lastModifiedBy>
  <cp:lastPrinted>2001-07-31T09:09:00Z</cp:lastPrinted>
  <dcterms:modified xsi:type="dcterms:W3CDTF">2001-07-31T12:19:00Z</dcterms:modified>
  <cp:revision>21</cp:revision>
  <dc:subject/>
  <dc:title/>
</cp:coreProperties>
</file>