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widowControl/>
        <w:rPr/>
      </w:pPr>
      <w:r>
        <w:rPr/>
      </w:r>
    </w:p>
    <w:p>
      <w:pPr>
        <w:pStyle w:val="Normal"/>
        <w:widowControl/>
        <w:jc w:val="end"/>
        <w:rPr>
          <w:b/>
          <w:sz w:val="22"/>
        </w:rPr>
      </w:pPr>
      <w:r>
        <w:rPr>
          <w:b/>
          <w:sz w:val="22"/>
        </w:rPr>
      </w:r>
    </w:p>
    <w:p>
      <w:pPr>
        <w:pStyle w:val="Normal"/>
        <w:widowControl/>
        <w:jc w:val="end"/>
        <w:rPr>
          <w:b/>
          <w:sz w:val="22"/>
        </w:rPr>
      </w:pPr>
      <w:r>
        <w:rPr>
          <w:b/>
          <w:sz w:val="22"/>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b/>
          <w:sz w:val="22"/>
        </w:rPr>
      </w:pPr>
      <w:r>
        <w:rPr>
          <w:b/>
          <w:sz w:val="22"/>
        </w:rPr>
        <w:t>dated as of August [__], 2000</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pPr>
            <w:r>
              <w:rPr>
                <w:b/>
                <w:sz w:val="22"/>
              </w:rPr>
              <w:t xml:space="preserve">ENRON CORP., a </w:t>
            </w:r>
            <w:r>
              <w:rPr>
                <w:b/>
                <w:strike/>
                <w:sz w:val="22"/>
              </w:rPr>
              <w:t>corporation organized</w:t>
            </w:r>
            <w:r>
              <w:rPr>
                <w:b/>
                <w:sz w:val="22"/>
              </w:rPr>
              <w:t xml:space="preserve"> </w:t>
            </w:r>
            <w:r>
              <w:rPr>
                <w:b/>
                <w:sz w:val="22"/>
                <w:u w:val="double"/>
              </w:rPr>
              <w:t>corporation</w:t>
            </w:r>
            <w:r>
              <w:rPr>
                <w:b/>
                <w:sz w:val="22"/>
              </w:rPr>
              <w:br/>
            </w:r>
            <w:r>
              <w:rPr>
                <w:b/>
                <w:sz w:val="22"/>
                <w:u w:val="double"/>
              </w:rPr>
              <w:t>organized</w:t>
            </w:r>
            <w:r>
              <w:rPr>
                <w:b/>
                <w:sz w:val="22"/>
              </w:rPr>
              <w:t xml:space="preserve"> under the law of the State of Oregon ("Party A"</w:t>
            </w:r>
            <w:r>
              <w:rPr>
                <w:b/>
                <w:strike/>
                <w:sz w:val="22"/>
              </w:rPr>
              <w:t>or "Enron")</w:t>
            </w:r>
            <w:r>
              <w:rPr>
                <w:b/>
                <w:sz w:val="22"/>
                <w:u w:val="double"/>
              </w:rPr>
              <w:t>)</w:t>
            </w:r>
            <w:r>
              <w:rPr>
                <w:b/>
                <w:sz w:val="22"/>
              </w:rPr>
              <w:t>, and</w:t>
            </w:r>
          </w:p>
        </w:tc>
        <w:tc>
          <w:tcPr>
            <w:tcW w:w="4788" w:type="dxa"/>
            <w:tcBorders/>
          </w:tcPr>
          <w:p>
            <w:pPr>
              <w:pStyle w:val="Normal"/>
              <w:widowControl/>
              <w:tabs>
                <w:tab w:val="clear" w:pos="720"/>
                <w:tab w:val="center" w:pos="5760" w:leader="none"/>
              </w:tabs>
              <w:spacing w:before="240" w:after="0"/>
              <w:jc w:val="center"/>
              <w:rPr>
                <w:b/>
                <w:color w:val="808000"/>
                <w:sz w:val="22"/>
              </w:rPr>
            </w:pPr>
            <w:r>
              <w:rPr>
                <w:b/>
                <w:sz w:val="22"/>
              </w:rPr>
              <w:t>ENA CLO I HOLDING COMPANY I L.P., a limited partnership organized under the law of the State of Delaware ("Party B" or "Holding I")</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spacing w:lineRule="exact" w:line="240" w:before="240" w:after="0"/>
        <w:ind w:firstLine="720" w:end="0"/>
        <w:jc w:val="both"/>
        <w:rPr/>
      </w:pPr>
      <w:r>
        <w:rPr>
          <w:sz w:val="22"/>
        </w:rPr>
        <w:t>(a)</w:t>
        <w:tab/>
        <w:t>"</w:t>
      </w:r>
      <w:r>
        <w:rPr>
          <w:b/>
          <w:sz w:val="22"/>
        </w:rPr>
        <w:t>Specified Entity</w:t>
      </w:r>
      <w:r>
        <w:rPr>
          <w:sz w:val="22"/>
        </w:rPr>
        <w:t>" means in relation to Party A, for the purpose of:</w:t>
      </w:r>
    </w:p>
    <w:p>
      <w:pPr>
        <w:pStyle w:val="Normal"/>
        <w:widowControl/>
        <w:ind w:firstLine="720" w:end="0"/>
        <w:jc w:val="both"/>
        <w:rPr>
          <w:sz w:val="22"/>
        </w:rPr>
      </w:pPr>
      <w:r>
        <w:rPr>
          <w:sz w:val="22"/>
        </w:rPr>
      </w:r>
    </w:p>
    <w:p>
      <w:pPr>
        <w:pStyle w:val="Normal"/>
        <w:widowControl/>
        <w:tabs>
          <w:tab w:val="clear" w:pos="720"/>
          <w:tab w:val="left" w:pos="5760" w:leader="none"/>
        </w:tabs>
        <w:ind w:start="1440" w:end="0"/>
        <w:jc w:val="both"/>
        <w:rPr>
          <w:sz w:val="22"/>
        </w:rPr>
      </w:pPr>
      <w:r>
        <w:rPr>
          <w:sz w:val="22"/>
        </w:rPr>
        <w:t>Section 5(a)(v), not applicable;</w:t>
      </w:r>
    </w:p>
    <w:p>
      <w:pPr>
        <w:pStyle w:val="Normal"/>
        <w:widowControl/>
        <w:tabs>
          <w:tab w:val="clear" w:pos="720"/>
          <w:tab w:val="left" w:pos="5760" w:leader="none"/>
        </w:tabs>
        <w:ind w:start="1440" w:end="0"/>
        <w:jc w:val="both"/>
        <w:rPr>
          <w:sz w:val="22"/>
        </w:rPr>
      </w:pPr>
      <w:r>
        <w:rPr>
          <w:sz w:val="22"/>
        </w:rPr>
        <w:t>Section 5(a)(vi), not applicable;</w:t>
      </w:r>
    </w:p>
    <w:p>
      <w:pPr>
        <w:pStyle w:val="Normal"/>
        <w:widowControl/>
        <w:tabs>
          <w:tab w:val="clear" w:pos="720"/>
          <w:tab w:val="left" w:pos="5760" w:leader="none"/>
        </w:tabs>
        <w:ind w:start="1440" w:end="0"/>
        <w:jc w:val="both"/>
        <w:rPr>
          <w:sz w:val="22"/>
        </w:rPr>
      </w:pPr>
      <w:r>
        <w:rPr>
          <w:sz w:val="22"/>
        </w:rPr>
        <w:t>Section 5(a)(vii), not applicable;</w:t>
      </w:r>
    </w:p>
    <w:p>
      <w:pPr>
        <w:pStyle w:val="Normal"/>
        <w:widowControl/>
        <w:tabs>
          <w:tab w:val="clear" w:pos="720"/>
          <w:tab w:val="left" w:pos="5760" w:leader="none"/>
        </w:tabs>
        <w:ind w:start="1440" w:end="0"/>
        <w:jc w:val="both"/>
        <w:rPr>
          <w:sz w:val="22"/>
        </w:rPr>
      </w:pPr>
      <w:r>
        <w:rPr>
          <w:sz w:val="22"/>
        </w:rPr>
        <w:t>Section 5(b)(iv), not applicable;</w:t>
      </w:r>
    </w:p>
    <w:p>
      <w:pPr>
        <w:pStyle w:val="Normal"/>
        <w:widowControl/>
        <w:spacing w:lineRule="exact" w:line="240" w:before="240" w:after="0"/>
        <w:ind w:start="1440" w:end="0"/>
        <w:jc w:val="both"/>
        <w:rPr>
          <w:sz w:val="22"/>
        </w:rPr>
      </w:pPr>
      <w:r>
        <w:rPr>
          <w:sz w:val="22"/>
        </w:rPr>
        <w:t>and in relation to Party B, for the purpose of:</w:t>
      </w:r>
    </w:p>
    <w:p>
      <w:pPr>
        <w:pStyle w:val="Normal"/>
        <w:widowControl/>
        <w:ind w:start="1440" w:end="0"/>
        <w:jc w:val="both"/>
        <w:rPr>
          <w:sz w:val="22"/>
        </w:rPr>
      </w:pPr>
      <w:r>
        <w:rPr>
          <w:sz w:val="22"/>
        </w:rPr>
      </w:r>
    </w:p>
    <w:p>
      <w:pPr>
        <w:pStyle w:val="Normal"/>
        <w:widowControl/>
        <w:tabs>
          <w:tab w:val="clear" w:pos="720"/>
          <w:tab w:val="left" w:pos="5760" w:leader="none"/>
        </w:tabs>
        <w:ind w:start="1440" w:end="0"/>
        <w:jc w:val="both"/>
        <w:rPr>
          <w:sz w:val="22"/>
        </w:rPr>
      </w:pPr>
      <w:r>
        <w:rPr>
          <w:sz w:val="22"/>
        </w:rPr>
        <w:t>Section 5(a)(v), not applicable;</w:t>
      </w:r>
    </w:p>
    <w:p>
      <w:pPr>
        <w:pStyle w:val="Normal"/>
        <w:widowControl/>
        <w:tabs>
          <w:tab w:val="clear" w:pos="720"/>
          <w:tab w:val="left" w:pos="5760" w:leader="none"/>
        </w:tabs>
        <w:ind w:start="1440" w:end="0"/>
        <w:jc w:val="both"/>
        <w:rPr>
          <w:sz w:val="22"/>
        </w:rPr>
      </w:pPr>
      <w:r>
        <w:rPr>
          <w:sz w:val="22"/>
        </w:rPr>
        <w:t>Section 5(a)(vi), not applicable;</w:t>
      </w:r>
    </w:p>
    <w:p>
      <w:pPr>
        <w:pStyle w:val="Normal"/>
        <w:widowControl/>
        <w:tabs>
          <w:tab w:val="clear" w:pos="720"/>
          <w:tab w:val="left" w:pos="5760" w:leader="none"/>
        </w:tabs>
        <w:ind w:start="1440" w:end="0"/>
        <w:jc w:val="both"/>
        <w:rPr>
          <w:sz w:val="22"/>
        </w:rPr>
      </w:pPr>
      <w:r>
        <w:rPr>
          <w:sz w:val="22"/>
        </w:rPr>
        <w:t>Section 5(a)(vii), not applicable; and</w:t>
      </w:r>
    </w:p>
    <w:p>
      <w:pPr>
        <w:pStyle w:val="Normal"/>
        <w:widowControl/>
        <w:tabs>
          <w:tab w:val="clear" w:pos="720"/>
          <w:tab w:val="left" w:pos="5760" w:leader="none"/>
        </w:tabs>
        <w:ind w:start="1440" w:end="0"/>
        <w:jc w:val="both"/>
        <w:rPr>
          <w:sz w:val="22"/>
        </w:rPr>
      </w:pPr>
      <w:r>
        <w:rPr>
          <w:sz w:val="22"/>
        </w:rPr>
        <w:t>Section 5(b)(iv), not applicable.</w:t>
      </w:r>
    </w:p>
    <w:p>
      <w:pPr>
        <w:pStyle w:val="Normal"/>
        <w:widowControl/>
        <w:spacing w:lineRule="exact" w:line="240" w:before="240" w:after="0"/>
        <w:ind w:firstLine="720" w:end="0"/>
        <w:jc w:val="both"/>
        <w:rPr/>
      </w:pPr>
      <w:r>
        <w:rPr>
          <w:sz w:val="22"/>
        </w:rPr>
        <w:t>(b)</w:t>
        <w:tab/>
        <w:t>The "</w:t>
      </w:r>
      <w:r>
        <w:rPr>
          <w:b/>
          <w:sz w:val="22"/>
        </w:rPr>
        <w:t>Breach of Agreement</w:t>
      </w:r>
      <w:r>
        <w:rPr>
          <w:sz w:val="22"/>
        </w:rPr>
        <w:t>" provisions of Section 5(a)(ii) will not apply to Party B.</w:t>
      </w:r>
    </w:p>
    <w:p>
      <w:pPr>
        <w:pStyle w:val="Normal"/>
        <w:widowControl/>
        <w:spacing w:lineRule="exact" w:line="240" w:before="240" w:after="0"/>
        <w:ind w:firstLine="720" w:end="0"/>
        <w:jc w:val="both"/>
        <w:rPr/>
      </w:pPr>
      <w:r>
        <w:rPr>
          <w:sz w:val="22"/>
        </w:rPr>
        <w:t>(c)</w:t>
        <w:tab/>
        <w:t>The "</w:t>
      </w:r>
      <w:r>
        <w:rPr>
          <w:b/>
          <w:sz w:val="22"/>
        </w:rPr>
        <w:t>Credit Support Default</w:t>
      </w:r>
      <w:r>
        <w:rPr>
          <w:sz w:val="22"/>
        </w:rPr>
        <w:t>" provision of Section 5(a)(iii) will not apply to Party B.</w:t>
      </w:r>
    </w:p>
    <w:p>
      <w:pPr>
        <w:pStyle w:val="Normal"/>
        <w:widowControl/>
        <w:spacing w:lineRule="exact" w:line="240" w:before="240" w:after="0"/>
        <w:ind w:firstLine="720" w:end="0"/>
        <w:jc w:val="both"/>
        <w:rPr/>
      </w:pPr>
      <w:r>
        <w:rPr>
          <w:sz w:val="22"/>
        </w:rPr>
        <w:t>(d)</w:t>
        <w:tab/>
        <w:t>The "</w:t>
      </w:r>
      <w:r>
        <w:rPr>
          <w:b/>
          <w:sz w:val="22"/>
        </w:rPr>
        <w:t>Misrepresentation</w:t>
      </w:r>
      <w:r>
        <w:rPr>
          <w:sz w:val="22"/>
        </w:rPr>
        <w:t>" provision of Section 5(a)(iv) will not apply to Party B.</w:t>
      </w:r>
    </w:p>
    <w:p>
      <w:pPr>
        <w:pStyle w:val="Normal"/>
        <w:widowControl/>
        <w:spacing w:lineRule="exact" w:line="240" w:before="240" w:after="0"/>
        <w:ind w:firstLine="720" w:end="0"/>
        <w:jc w:val="both"/>
        <w:rPr/>
      </w:pPr>
      <w:r>
        <w:rPr>
          <w:sz w:val="22"/>
        </w:rPr>
        <w:t>(e)</w:t>
        <w:tab/>
        <w:t>The "</w:t>
      </w:r>
      <w:r>
        <w:rPr>
          <w:b/>
          <w:sz w:val="22"/>
        </w:rPr>
        <w:t>Default Under Specified Transaction</w:t>
      </w:r>
      <w:r>
        <w:rPr>
          <w:sz w:val="22"/>
        </w:rPr>
        <w:t>" provision of Section 5(a)(v) will not apply to either party, any Credit Support Provider of a party or any applicable Specified Entity.</w:t>
      </w:r>
    </w:p>
    <w:p>
      <w:pPr>
        <w:pStyle w:val="Normal"/>
        <w:widowControl/>
        <w:spacing w:lineRule="exact" w:line="240" w:before="240" w:after="0"/>
        <w:ind w:firstLine="720" w:end="0"/>
        <w:jc w:val="both"/>
        <w:rPr/>
      </w:pPr>
      <w:r>
        <w:rPr>
          <w:sz w:val="22"/>
        </w:rPr>
        <w:t>(f)</w:t>
        <w:tab/>
        <w:t>The "</w:t>
      </w:r>
      <w:r>
        <w:rPr>
          <w:b/>
          <w:sz w:val="22"/>
        </w:rPr>
        <w:t>Cross Default</w:t>
      </w:r>
      <w:r>
        <w:rPr>
          <w:sz w:val="22"/>
        </w:rPr>
        <w:t>" provisions of Section 5(a)(vi) will apply to Party A, and will not apply to Party B.</w:t>
      </w:r>
    </w:p>
    <w:p>
      <w:pPr>
        <w:pStyle w:val="Normal"/>
        <w:widowControl/>
        <w:spacing w:lineRule="exact" w:line="240" w:before="240" w:after="0"/>
        <w:ind w:firstLine="720" w:end="0"/>
        <w:jc w:val="both"/>
        <w:rPr/>
      </w:pPr>
      <w:r>
        <w:rPr>
          <w:b/>
          <w:sz w:val="22"/>
        </w:rPr>
        <w:t>"Threshold Amount</w:t>
      </w:r>
      <w:r>
        <w:rPr>
          <w:sz w:val="22"/>
        </w:rPr>
        <w:t>" means:  with respect to Party A, U.S. $100,000,000 (or its equivalent in another currency)</w:t>
      </w:r>
      <w:r>
        <w:rPr>
          <w:color w:val="000000"/>
          <w:sz w:val="22"/>
        </w:rPr>
        <w:t>.</w:t>
      </w:r>
    </w:p>
    <w:p>
      <w:pPr>
        <w:pStyle w:val="Normal"/>
        <w:widowControl/>
        <w:spacing w:lineRule="exact" w:line="240" w:before="240" w:after="0"/>
        <w:ind w:firstLine="720" w:end="0"/>
        <w:jc w:val="both"/>
        <w:rPr/>
      </w:pPr>
      <w:r>
        <w:rPr>
          <w:sz w:val="22"/>
        </w:rPr>
        <w:t>(g)</w:t>
        <w:tab/>
        <w:t xml:space="preserve">The </w:t>
      </w:r>
      <w:r>
        <w:rPr>
          <w:b/>
          <w:sz w:val="22"/>
        </w:rPr>
        <w:t>"Credit Event Upon Merger"</w:t>
      </w:r>
      <w:r>
        <w:rPr>
          <w:sz w:val="22"/>
        </w:rPr>
        <w:t xml:space="preserve"> provisions of Section 5(b)(iv) will apply to Party A as amended below and will not apply to Party B.</w:t>
      </w:r>
    </w:p>
    <w:p>
      <w:pPr>
        <w:pStyle w:val="Normal"/>
        <w:widowControl/>
        <w:spacing w:lineRule="exact" w:line="240" w:before="240" w:after="0"/>
        <w:ind w:firstLine="720" w:end="0"/>
        <w:jc w:val="both"/>
        <w:rPr/>
      </w:pPr>
      <w:r>
        <w:rPr>
          <w:sz w:val="22"/>
        </w:rPr>
        <w:t>(h)</w:t>
        <w:tab/>
        <w:t xml:space="preserve">The </w:t>
      </w:r>
      <w:r>
        <w:rPr>
          <w:b/>
          <w:sz w:val="22"/>
        </w:rPr>
        <w:t>"Automatic Early Termination"</w:t>
      </w:r>
      <w:r>
        <w:rPr>
          <w:sz w:val="22"/>
        </w:rPr>
        <w:t xml:space="preserve"> provision of Section 6(a) will not apply to Party A or to Party B.</w:t>
      </w:r>
    </w:p>
    <w:p>
      <w:pPr>
        <w:pStyle w:val="Normal"/>
        <w:widowControl/>
        <w:spacing w:lineRule="exact" w:line="240" w:before="240" w:after="0"/>
        <w:ind w:firstLine="720" w:end="0"/>
        <w:jc w:val="both"/>
        <w:rPr/>
      </w:pPr>
      <w:r>
        <w:rPr>
          <w:sz w:val="22"/>
        </w:rPr>
        <w:t>(i)</w:t>
        <w:tab/>
      </w:r>
      <w:r>
        <w:rPr>
          <w:b/>
          <w:sz w:val="22"/>
        </w:rPr>
        <w:t>Payments on Early Termination.</w:t>
      </w:r>
      <w:r>
        <w:rPr>
          <w:sz w:val="22"/>
        </w:rPr>
        <w:t xml:space="preserve">  For the purpose of Section 6(e):  (i) Market Quotation will apply, and (ii) the Second Method will apply. </w:t>
      </w:r>
    </w:p>
    <w:p>
      <w:pPr>
        <w:pStyle w:val="Normal"/>
        <w:widowControl/>
        <w:spacing w:lineRule="exact" w:line="240" w:before="240" w:after="0"/>
        <w:ind w:firstLine="720" w:end="0"/>
        <w:jc w:val="both"/>
        <w:rPr/>
      </w:pPr>
      <w:r>
        <w:rPr>
          <w:sz w:val="22"/>
        </w:rPr>
        <w:t>(j)</w:t>
        <w:tab/>
      </w:r>
      <w:r>
        <w:rPr>
          <w:b/>
          <w:sz w:val="22"/>
        </w:rPr>
        <w:t>"Termination Currency"</w:t>
      </w:r>
      <w:r>
        <w:rPr>
          <w:sz w:val="22"/>
        </w:rPr>
        <w:t xml:space="preserve"> means United States Dollars.</w:t>
      </w:r>
    </w:p>
    <w:p>
      <w:pPr>
        <w:pStyle w:val="Normal"/>
        <w:widowControl/>
        <w:spacing w:lineRule="exact" w:line="240" w:before="240" w:after="0"/>
        <w:ind w:firstLine="720" w:end="0"/>
        <w:jc w:val="both"/>
        <w:rPr/>
      </w:pPr>
      <w:r>
        <w:rPr>
          <w:sz w:val="22"/>
        </w:rPr>
        <w:t>(k)</w:t>
        <w:tab/>
        <w:t>"</w:t>
      </w:r>
      <w:r>
        <w:rPr>
          <w:b/>
          <w:sz w:val="22"/>
        </w:rPr>
        <w:t>Additional Termination Event</w:t>
      </w:r>
      <w:r>
        <w:rPr>
          <w:sz w:val="22"/>
        </w:rPr>
        <w:t>" will not apply.</w:t>
      </w:r>
    </w:p>
    <w:p>
      <w:pPr>
        <w:pStyle w:val="Normal"/>
        <w:keepNext w:val="true"/>
        <w:keepLines/>
        <w:widowControl/>
        <w:spacing w:lineRule="exact" w:line="240" w:before="480" w:after="0"/>
        <w:jc w:val="both"/>
        <w:rPr/>
      </w:pPr>
      <w:r>
        <w:rPr>
          <w:b/>
          <w:sz w:val="22"/>
        </w:rPr>
        <w:t>Part 2.  Tax Representations.</w:t>
      </w:r>
      <w:r>
        <w:rPr>
          <w:sz w:val="22"/>
        </w:rPr>
        <w:t xml:space="preserve">  </w:t>
      </w:r>
    </w:p>
    <w:p>
      <w:pPr>
        <w:pStyle w:val="Normal"/>
        <w:keepNext w:val="true"/>
        <w:keepLines/>
        <w:widowControl/>
        <w:spacing w:lineRule="exact" w:line="240" w:before="240" w:after="0"/>
        <w:ind w:firstLine="720" w:end="0"/>
        <w:jc w:val="both"/>
        <w:rPr/>
      </w:pPr>
      <w:r>
        <w:rPr>
          <w:sz w:val="22"/>
        </w:rPr>
        <w:t>(a)</w:t>
        <w:tab/>
      </w:r>
      <w:r>
        <w:rPr>
          <w:b/>
          <w:sz w:val="22"/>
        </w:rPr>
        <w:t>Payer Representations.</w:t>
      </w:r>
      <w:r>
        <w:rPr>
          <w:sz w:val="22"/>
        </w:rPr>
        <w:t xml:space="preserve">  For the purpose of Section 3(e), Party A and Party B make the following representation:</w:t>
      </w:r>
    </w:p>
    <w:p>
      <w:pPr>
        <w:pStyle w:val="Normal"/>
        <w:widowControl/>
        <w:spacing w:lineRule="exact" w:line="240" w:before="240" w:after="0"/>
        <w:ind w:firstLine="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sz w:val="22"/>
          <w:u w:val="single"/>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firstLine="720" w:end="0"/>
        <w:jc w:val="both"/>
        <w:rPr/>
      </w:pPr>
      <w:r>
        <w:rPr>
          <w:sz w:val="22"/>
        </w:rPr>
        <w:t>(b)</w:t>
        <w:tab/>
      </w:r>
      <w:r>
        <w:rPr>
          <w:b/>
          <w:sz w:val="22"/>
        </w:rPr>
        <w:t>Payee Representations.</w:t>
      </w:r>
      <w:r>
        <w:rPr>
          <w:sz w:val="22"/>
        </w:rPr>
        <w:t xml:space="preserve">  For the purpose of Section 3(f), Party A makes the following representation:</w:t>
      </w:r>
    </w:p>
    <w:p>
      <w:pPr>
        <w:pStyle w:val="Normal"/>
        <w:widowControl/>
        <w:spacing w:lineRule="exact" w:line="240" w:before="240" w:after="0"/>
        <w:ind w:firstLine="720" w:end="0"/>
        <w:jc w:val="both"/>
        <w:rPr>
          <w:sz w:val="22"/>
        </w:rPr>
      </w:pPr>
      <w:r>
        <w:rPr>
          <w:sz w:val="22"/>
        </w:rPr>
        <w:t>It is a corporation organized under the law of the State of Oregon.</w:t>
      </w:r>
    </w:p>
    <w:p>
      <w:pPr>
        <w:pStyle w:val="Normal"/>
        <w:widowControl/>
        <w:spacing w:lineRule="exact" w:line="240" w:before="240" w:after="0"/>
        <w:ind w:firstLine="720" w:end="0"/>
        <w:jc w:val="both"/>
        <w:rPr>
          <w:sz w:val="22"/>
        </w:rPr>
      </w:pPr>
      <w:r>
        <w:rPr>
          <w:sz w:val="22"/>
        </w:rPr>
        <w:t>For the purpose of Section 3(f), Party B makes the following representation:</w:t>
      </w:r>
    </w:p>
    <w:p>
      <w:pPr>
        <w:pStyle w:val="Normal"/>
        <w:widowControl/>
        <w:spacing w:lineRule="exact" w:line="240" w:before="240" w:after="0"/>
        <w:ind w:firstLine="720" w:end="0"/>
        <w:jc w:val="both"/>
        <w:rPr>
          <w:color w:val="000000"/>
          <w:sz w:val="22"/>
        </w:rPr>
      </w:pPr>
      <w:r>
        <w:rPr>
          <w:sz w:val="22"/>
        </w:rPr>
        <w:t>It is a limited partnership organized under the law of the State of Delaware.</w:t>
      </w:r>
    </w:p>
    <w:p>
      <w:pPr>
        <w:pStyle w:val="Normal"/>
        <w:keepNext w:val="true"/>
        <w:keepLines/>
        <w:widowControl/>
        <w:spacing w:lineRule="exact" w:line="240" w:before="480" w:after="0"/>
        <w:jc w:val="both"/>
        <w:rPr>
          <w:sz w:val="22"/>
        </w:rPr>
      </w:pPr>
      <w:r>
        <w:rPr>
          <w:b/>
          <w:sz w:val="22"/>
        </w:rPr>
        <w:t>Part 3.  Agreement to Deliver Documents.</w:t>
      </w:r>
    </w:p>
    <w:p>
      <w:pPr>
        <w:pStyle w:val="Normal"/>
        <w:keepNext w:val="true"/>
        <w:keepLines/>
        <w:widowContro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widowControl/>
        <w:spacing w:lineRule="exact" w:line="240" w:before="240" w:after="0"/>
        <w:ind w:firstLine="720" w:end="0"/>
        <w:jc w:val="both"/>
        <w:rPr>
          <w:sz w:val="22"/>
        </w:rPr>
      </w:pPr>
      <w:r>
        <w:rPr>
          <w:sz w:val="22"/>
        </w:rPr>
        <w:t>(a)</w:t>
        <w:tab/>
        <w:t>Tax forms, documents, or certificates to be delivered are:  None.</w:t>
      </w:r>
    </w:p>
    <w:p>
      <w:pPr>
        <w:pStyle w:val="Normal"/>
        <w:keepNext w:val="true"/>
        <w:keepLines/>
        <w:widowContro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keepNext w:val="true"/>
              <w:keepLines/>
              <w:widowControl/>
              <w:spacing w:lineRule="atLeast" w:line="240" w:before="240" w:after="0"/>
              <w:rPr>
                <w:sz w:val="22"/>
              </w:rPr>
            </w:pPr>
            <w:r>
              <w:rPr>
                <w:b/>
                <w:sz w:val="22"/>
              </w:rPr>
              <w:t>Party required to deliver document</w:t>
            </w:r>
          </w:p>
        </w:tc>
        <w:tc>
          <w:tcPr>
            <w:tcW w:w="4104" w:type="dxa"/>
            <w:tcBorders/>
          </w:tcPr>
          <w:p>
            <w:pPr>
              <w:pStyle w:val="Normal"/>
              <w:keepNext w:val="true"/>
              <w:keepLines/>
              <w:widowControl/>
              <w:spacing w:lineRule="atLeast" w:line="240" w:before="240" w:after="0"/>
              <w:rPr>
                <w:sz w:val="22"/>
                <w:u w:val="single"/>
              </w:rPr>
            </w:pPr>
            <w:r>
              <w:rPr>
                <w:b/>
                <w:sz w:val="22"/>
              </w:rPr>
              <w:t>Form/Document/Certificate</w:t>
            </w:r>
          </w:p>
        </w:tc>
        <w:tc>
          <w:tcPr>
            <w:tcW w:w="2340" w:type="dxa"/>
            <w:tcBorders/>
          </w:tcPr>
          <w:p>
            <w:pPr>
              <w:pStyle w:val="Normal"/>
              <w:keepNext w:val="true"/>
              <w:keepLines/>
              <w:widowControl/>
              <w:spacing w:lineRule="atLeast" w:line="240" w:before="240" w:after="0"/>
              <w:rPr>
                <w:sz w:val="22"/>
              </w:rPr>
            </w:pPr>
            <w:r>
              <w:rPr>
                <w:b/>
                <w:sz w:val="22"/>
              </w:rPr>
              <w:t>Date by which to be delivered</w:t>
            </w:r>
          </w:p>
        </w:tc>
        <w:tc>
          <w:tcPr>
            <w:tcW w:w="1926" w:type="dxa"/>
            <w:tcBorders/>
          </w:tcPr>
          <w:p>
            <w:pPr>
              <w:pStyle w:val="Normal"/>
              <w:keepNext w:val="true"/>
              <w:keepLines/>
              <w:widowControl/>
              <w:spacing w:lineRule="atLeast" w:line="240" w:before="240" w:after="0"/>
              <w:rPr>
                <w:sz w:val="22"/>
              </w:rPr>
            </w:pPr>
            <w:r>
              <w:rPr>
                <w:b/>
                <w:sz w:val="22"/>
              </w:rPr>
              <w:t>Covered by Section 3(d) Representation</w:t>
              <w:br/>
            </w:r>
          </w:p>
        </w:tc>
      </w:tr>
      <w:tr>
        <w:trPr/>
        <w:tc>
          <w:tcPr>
            <w:tcW w:w="1926" w:type="dxa"/>
            <w:tcBorders/>
          </w:tcPr>
          <w:p>
            <w:pPr>
              <w:pStyle w:val="Normal"/>
              <w:widowControl/>
              <w:spacing w:lineRule="atLeast" w:line="240" w:before="240" w:after="0"/>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incumbency and specimen signatures with respect to the party’s signatories executing this Agreement and any other documentation relating hereto</w:t>
            </w:r>
          </w:p>
        </w:tc>
        <w:tc>
          <w:tcPr>
            <w:tcW w:w="2340" w:type="dxa"/>
            <w:tcBorders/>
          </w:tcPr>
          <w:p>
            <w:pPr>
              <w:pStyle w:val="Normal"/>
              <w:widowControl/>
              <w:spacing w:lineRule="atLeast" w:line="240" w:before="240" w:after="0"/>
              <w:jc w:val="both"/>
              <w:rPr>
                <w:b/>
                <w:sz w:val="22"/>
              </w:rPr>
            </w:pPr>
            <w:r>
              <w:rPr>
                <w:sz w:val="22"/>
              </w:rPr>
              <w:t>At execution of this Agreement and thereafter, promptly at the request of the other party, upon execution of such other documentation</w:t>
            </w:r>
          </w:p>
        </w:tc>
        <w:tc>
          <w:tcPr>
            <w:tcW w:w="1926" w:type="dxa"/>
            <w:tcBorders/>
          </w:tcPr>
          <w:p>
            <w:pPr>
              <w:pStyle w:val="Normal"/>
              <w:widowControl/>
              <w:spacing w:lineRule="atLeast" w:line="240" w:before="240" w:after="0"/>
              <w:jc w:val="both"/>
              <w:rPr>
                <w:b/>
                <w:sz w:val="22"/>
              </w:rPr>
            </w:pPr>
            <w:r>
              <w:rPr>
                <w:sz w:val="22"/>
              </w:rPr>
              <w:t xml:space="preserve"> </w:t>
            </w:r>
            <w:r>
              <w:rPr>
                <w:strike/>
                <w:sz w:val="22"/>
              </w:rPr>
              <w:t xml:space="preserve">Yes Party A A certificate certifying (a) resolutions of its board of directors or other governing body (i) authorizing or ratifying this Agreement and the Transactions contemplated hereby and (ii) authorizing a specified person or persons to execute and deliver on its behalf this Agreement and (b) copies of its constituent documents. Within 90 days of the execution of this Agreement Yes Party B A copy of its constituent documents. At execution of this Agreement Yes Party A Annual Audited Consolidated Financial Statement of Party A certified by independent public accountants delivered by making available either on "EDGAR" or Party A's home page on the World Wide Web at www.enron.com, or by otherwise delivering to Party B. Promptly after the filing or sending thereof, and in any event within 90 days after the end of each fiscal year of Party A Yes Party A Quarterly Unaudited Consolidated Financial Statement of Party A delivered by making available either on "EDGAR" or Party A's home page on the World Wide Web at www.enron.com, or by otherwise delivering to Party B. Promptly after the filing or sending thereof, and in any event within 45 days after the end of each of the first three fiscal quarters of each fiscal year of Party A </w:t>
            </w:r>
            <w:r>
              <w:rPr>
                <w:sz w:val="22"/>
              </w:rPr>
              <w:t xml:space="preserve"> 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color w:val="808000"/>
                <w:sz w:val="22"/>
              </w:rPr>
            </w:pPr>
            <w:r>
              <w:rPr>
                <w:sz w:val="22"/>
              </w:rPr>
              <w:t>Legal opinion in form and substance satisfactory to Party B</w:t>
            </w:r>
          </w:p>
        </w:tc>
        <w:tc>
          <w:tcPr>
            <w:tcW w:w="2340" w:type="dxa"/>
            <w:tcBorders/>
          </w:tcPr>
          <w:p>
            <w:pPr>
              <w:pStyle w:val="Normal"/>
              <w:widowControl/>
              <w:spacing w:lineRule="atLeast" w:line="240" w:before="240" w:after="0"/>
              <w:jc w:val="both"/>
              <w:rPr>
                <w:sz w:val="22"/>
              </w:rPr>
            </w:pPr>
            <w:r>
              <w:rPr>
                <w:sz w:val="22"/>
              </w:rPr>
              <w:t>At execution of this Agreement</w:t>
            </w:r>
          </w:p>
        </w:tc>
        <w:tc>
          <w:tcPr>
            <w:tcW w:w="1926" w:type="dxa"/>
            <w:tcBorders/>
          </w:tcPr>
          <w:p>
            <w:pPr>
              <w:pStyle w:val="Normal"/>
              <w:widowControl/>
              <w:spacing w:lineRule="atLeast" w:line="240" w:before="240" w:after="0"/>
              <w:jc w:val="both"/>
              <w:rPr>
                <w:sz w:val="22"/>
              </w:rPr>
            </w:pPr>
            <w:r>
              <w:rPr>
                <w:sz w:val="22"/>
              </w:rPr>
              <w:t>No</w:t>
            </w:r>
          </w:p>
        </w:tc>
      </w:tr>
    </w:tbl>
    <w:p>
      <w:pPr>
        <w:pStyle w:val="Normal"/>
        <w:keepNext w:val="true"/>
        <w:keepLines/>
        <w:widowControl/>
        <w:spacing w:lineRule="exact" w:line="240" w:before="480" w:after="0"/>
        <w:jc w:val="both"/>
        <w:rPr>
          <w:b/>
          <w:sz w:val="22"/>
        </w:rPr>
      </w:pPr>
      <w:r>
        <w:rPr>
          <w:b/>
          <w:sz w:val="22"/>
        </w:rPr>
        <w:t>Part 4.  Miscellaneous.</w:t>
      </w:r>
    </w:p>
    <w:p>
      <w:pPr>
        <w:pStyle w:val="Normal"/>
        <w:keepNext w:val="true"/>
        <w:keepLines/>
        <w:widowControl/>
        <w:spacing w:lineRule="exact" w:line="240" w:before="240" w:after="0"/>
        <w:ind w:firstLine="720" w:end="0"/>
        <w:jc w:val="both"/>
        <w:rPr/>
      </w:pPr>
      <w:r>
        <w:rPr>
          <w:sz w:val="22"/>
        </w:rPr>
        <w:t>(a)</w:t>
        <w:tab/>
      </w:r>
      <w:r>
        <w:rPr>
          <w:b/>
          <w:sz w:val="22"/>
        </w:rPr>
        <w:t>Addresses for Notices.</w:t>
      </w:r>
      <w:r>
        <w:rPr>
          <w:sz w:val="22"/>
        </w:rPr>
        <w:t xml:space="preserve">  Section 12(a) of this Agreement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widowControl/>
        <w:spacing w:lineRule="exact" w:line="240" w:before="240" w:after="0"/>
        <w:ind w:hanging="720" w:start="720" w:end="0"/>
        <w:jc w:val="both"/>
        <w:rPr>
          <w:sz w:val="22"/>
        </w:rPr>
      </w:pPr>
      <w:r>
        <w:rPr>
          <w:sz w:val="22"/>
        </w:rPr>
        <w:t>Address for notices or communications to Party A:</w:t>
      </w:r>
    </w:p>
    <w:p>
      <w:pPr>
        <w:pStyle w:val="Normal"/>
        <w:keepNext w:val="true"/>
        <w:keepLines/>
        <w:widowContro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Enron Corp.</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jc w:val="start"/>
              <w:rPr>
                <w:rFonts w:ascii="Times New Roman" w:hAnsi="Times New Roman" w:cs="Times New Roman"/>
              </w:rPr>
            </w:pPr>
            <w:r>
              <w:rPr>
                <w:rFonts w:cs="Times New Roman" w:ascii="Times New Roman" w:hAnsi="Times New Roman"/>
              </w:rPr>
              <w:t>Attn:  Corporate Treasury</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646-3422</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853-3353</w:t>
            </w:r>
          </w:p>
        </w:tc>
      </w:tr>
    </w:tbl>
    <w:p>
      <w:pPr>
        <w:pStyle w:val="Normal"/>
        <w:widowControl/>
        <w:tabs>
          <w:tab w:val="clear" w:pos="720"/>
          <w:tab w:val="right" w:pos="9360" w:leader="dot"/>
        </w:tabs>
        <w:spacing w:lineRule="exact" w:line="240" w:before="240" w:after="0"/>
        <w:jc w:val="both"/>
        <w:rPr>
          <w:sz w:val="22"/>
        </w:rPr>
      </w:pPr>
      <w:r>
        <w:rPr>
          <w:sz w:val="22"/>
        </w:rPr>
        <w:t>A copy of any notice sent to Party A must also be sent to the above address to:  Enron Corp., (i) Attention: Corporate Secretary, Facsimile No. (713) 853-2534 and (ii) [Attention:  Vice President and General Counsel, Enron Global Finance, Facsimile No. (713) 853-9252].</w:t>
      </w:r>
    </w:p>
    <w:p>
      <w:pPr>
        <w:pStyle w:val="Normal"/>
        <w:widowControl/>
        <w:tabs>
          <w:tab w:val="clear" w:pos="720"/>
          <w:tab w:val="right" w:pos="9360" w:leader="dot"/>
        </w:tabs>
        <w:spacing w:lineRule="exact" w:line="240"/>
        <w:jc w:val="both"/>
        <w:rPr>
          <w:sz w:val="22"/>
        </w:rPr>
      </w:pPr>
      <w:r>
        <w:rPr>
          <w:sz w:val="22"/>
        </w:rPr>
      </w:r>
    </w:p>
    <w:p>
      <w:pPr>
        <w:pStyle w:val="Normal"/>
        <w:keepNext w:val="true"/>
        <w:keepLines/>
        <w:widowContro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keepLines/>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ENA CLO I Holding Company I L.P.</w:t>
            </w:r>
          </w:p>
          <w:p>
            <w:pPr>
              <w:pStyle w:val="Normal"/>
              <w:widowControl/>
              <w:tabs>
                <w:tab w:val="clear" w:pos="720"/>
                <w:tab w:val="left" w:pos="4230" w:leader="none"/>
                <w:tab w:val="left" w:pos="9360" w:leader="none"/>
              </w:tabs>
              <w:spacing w:lineRule="exact" w:line="240"/>
              <w:jc w:val="both"/>
              <w:rPr>
                <w:sz w:val="22"/>
              </w:rPr>
            </w:pPr>
            <w:r>
              <w:rPr>
                <w:sz w:val="22"/>
              </w:rPr>
              <w:t>c/o Enron North America Corp.,</w:t>
            </w:r>
          </w:p>
          <w:p>
            <w:pPr>
              <w:pStyle w:val="Normal"/>
              <w:widowControl/>
              <w:tabs>
                <w:tab w:val="clear" w:pos="720"/>
                <w:tab w:val="left" w:pos="4230" w:leader="none"/>
                <w:tab w:val="left" w:pos="9360" w:leader="none"/>
              </w:tabs>
              <w:spacing w:lineRule="exact" w:line="240"/>
              <w:jc w:val="both"/>
              <w:rPr>
                <w:sz w:val="22"/>
              </w:rPr>
            </w:pPr>
            <w:r>
              <w:rPr>
                <w:sz w:val="22"/>
              </w:rPr>
              <w:t xml:space="preserve">   </w:t>
            </w:r>
            <w:r>
              <w:rPr>
                <w:sz w:val="22"/>
              </w:rPr>
              <w:t>as Servicer</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Normal"/>
              <w:widowControl/>
              <w:tabs>
                <w:tab w:val="clear" w:pos="720"/>
                <w:tab w:val="left" w:pos="4230" w:leader="none"/>
                <w:tab w:val="left" w:pos="9360" w:leader="none"/>
              </w:tabs>
              <w:spacing w:lineRule="exact" w:line="240"/>
              <w:jc w:val="both"/>
              <w:rPr>
                <w:sz w:val="22"/>
              </w:rPr>
            </w:pPr>
            <w:r>
              <w:rPr>
                <w:sz w:val="22"/>
              </w:rPr>
              <w:t>Attn:  [_______]</w:t>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4230" w:leader="none"/>
                <w:tab w:val="left" w:pos="9360" w:leader="none"/>
              </w:tabs>
              <w:spacing w:lineRule="exact" w:line="240"/>
              <w:jc w:val="both"/>
              <w:rPr>
                <w:sz w:val="22"/>
              </w:rPr>
            </w:pPr>
            <w:r>
              <w:rPr>
                <w:sz w:val="22"/>
              </w:rPr>
              <w:t>with a copy to:</w:t>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Wilmington Trust Company</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Rodney Square North</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1100 North Market Street</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Wilmington, Delaware 19890</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Attn:  Corporate Trust Administration</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rPr>
            </w:pPr>
            <w:r>
              <w:rPr>
                <w:sz w:val="22"/>
              </w:rPr>
              <w:t>Facsimile No.:  713-[_______]</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713-[_______]</w:t>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u w:val="single"/>
              </w:rPr>
            </w:pPr>
            <w:r>
              <w:rPr>
                <w:sz w:val="22"/>
                <w:u w:val="single"/>
              </w:rPr>
            </w:r>
          </w:p>
          <w:p>
            <w:pPr>
              <w:pStyle w:val="Normal"/>
              <w:widowControl/>
              <w:tabs>
                <w:tab w:val="clear" w:pos="720"/>
                <w:tab w:val="left" w:pos="4230" w:leader="none"/>
                <w:tab w:val="left" w:pos="9360" w:leader="none"/>
              </w:tabs>
              <w:spacing w:lineRule="exact" w:line="240"/>
              <w:ind w:start="72" w:end="0"/>
              <w:jc w:val="both"/>
              <w:rPr>
                <w:sz w:val="22"/>
              </w:rPr>
            </w:pPr>
            <w:r>
              <w:rPr>
                <w:sz w:val="22"/>
              </w:rPr>
              <w:t>Facsimile No.:  302-651-8882</w:t>
            </w:r>
          </w:p>
        </w:tc>
      </w:tr>
    </w:tbl>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of this Agreement will be applicable.  For the purpose of Section 10(c) of this Agreement:  Party A is not a Multibranch Party and Party B is not a Multibranch Party.</w:t>
      </w:r>
    </w:p>
    <w:p>
      <w:pPr>
        <w:pStyle w:val="Normal"/>
        <w:widowContro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widowContro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p>
    <w:p>
      <w:pPr>
        <w:pStyle w:val="Normal"/>
        <w:widowControl/>
        <w:spacing w:lineRule="exact" w:line="240" w:before="240" w:after="0"/>
        <w:ind w:firstLine="720" w:end="0"/>
        <w:jc w:val="both"/>
        <w:rPr>
          <w:sz w:val="22"/>
        </w:rPr>
      </w:pPr>
      <w:r>
        <w:rPr>
          <w:sz w:val="22"/>
        </w:rPr>
        <w:tab/>
        <w:t>(i) </w:t>
        <w:tab/>
        <w:t>in relation to Party A, none; and</w:t>
      </w:r>
    </w:p>
    <w:p>
      <w:pPr>
        <w:pStyle w:val="Normal"/>
        <w:widowControl/>
        <w:spacing w:lineRule="exact" w:line="240" w:before="240" w:after="0"/>
        <w:ind w:firstLine="720" w:end="0"/>
        <w:jc w:val="both"/>
        <w:rPr>
          <w:sz w:val="22"/>
        </w:rPr>
      </w:pPr>
      <w:r>
        <w:rPr>
          <w:sz w:val="22"/>
        </w:rPr>
        <w:tab/>
        <w:t>(ii)</w:t>
        <w:tab/>
        <w:t>in relation to Party B, none.</w:t>
      </w:r>
    </w:p>
    <w:p>
      <w:pPr>
        <w:pStyle w:val="Normal"/>
        <w:widowContro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none.</w:t>
      </w:r>
    </w:p>
    <w:p>
      <w:pPr>
        <w:pStyle w:val="Normal"/>
        <w:widowControl/>
        <w:spacing w:lineRule="exact" w:line="240" w:before="240" w:after="0"/>
        <w:ind w:firstLine="720" w:end="0"/>
        <w:jc w:val="both"/>
        <w:rPr/>
      </w:pPr>
      <w:r>
        <w:rPr>
          <w:sz w:val="22"/>
        </w:rPr>
        <w:t>(f)</w:t>
        <w:tab/>
      </w:r>
      <w:r>
        <w:rPr>
          <w:b/>
          <w:sz w:val="22"/>
        </w:rPr>
        <w:t>Netting of Payments.</w:t>
      </w:r>
      <w:r>
        <w:rPr>
          <w:sz w:val="22"/>
        </w:rPr>
        <w:t xml:space="preserve">  Section 2(c)(ii) of this Agreement will not apply to all Transactions.</w:t>
      </w:r>
    </w:p>
    <w:p>
      <w:pPr>
        <w:pStyle w:val="Normal"/>
        <w:widowControl/>
        <w:spacing w:lineRule="exact" w:line="240" w:before="240" w:after="0"/>
        <w:ind w:firstLine="720" w:end="0"/>
        <w:jc w:val="both"/>
        <w:rPr/>
      </w:pPr>
      <w:r>
        <w:rPr>
          <w:sz w:val="22"/>
        </w:rPr>
        <w:t>(g)</w:t>
        <w:tab/>
      </w:r>
      <w:r>
        <w:rPr>
          <w:b/>
          <w:sz w:val="22"/>
        </w:rPr>
        <w:t>Governing Law.  This Agreement will be governed by and construed, interpreted and enforced in accordance with the laws of the State of New York, without regard to the conflict of law rules thereof other than Section 5-1401 of the New York General Obligations Law.</w:t>
      </w:r>
    </w:p>
    <w:p>
      <w:pPr>
        <w:pStyle w:val="Normal"/>
        <w:widowControl/>
        <w:spacing w:lineRule="exact" w:line="240" w:before="240" w:after="0"/>
        <w:ind w:firstLine="720" w:end="0"/>
        <w:jc w:val="both"/>
        <w:rPr/>
      </w:pPr>
      <w:r>
        <w:rPr>
          <w:sz w:val="22"/>
        </w:rPr>
        <w:t>(h)</w:t>
        <w:tab/>
      </w:r>
      <w:r>
        <w:rPr>
          <w:b/>
          <w:sz w:val="22"/>
        </w:rPr>
        <w:t xml:space="preserve">Jurisdiction.  </w:t>
      </w:r>
      <w:r>
        <w:rPr>
          <w:strike/>
          <w:sz w:val="22"/>
        </w:rPr>
        <w:t>Sections</w:t>
      </w:r>
      <w:r>
        <w:rPr>
          <w:sz w:val="22"/>
        </w:rPr>
        <w:t xml:space="preserve"> </w:t>
      </w:r>
      <w:r>
        <w:rPr>
          <w:b/>
          <w:sz w:val="22"/>
          <w:u w:val="double"/>
        </w:rPr>
        <w:t>Section</w:t>
      </w:r>
      <w:r>
        <w:rPr>
          <w:sz w:val="22"/>
        </w:rPr>
        <w:t xml:space="preserve"> 13(b) </w:t>
      </w:r>
      <w:r>
        <w:rPr>
          <w:strike/>
          <w:sz w:val="22"/>
        </w:rPr>
        <w:t>and 13(d) are</w:t>
      </w:r>
      <w:r>
        <w:rPr>
          <w:sz w:val="22"/>
        </w:rPr>
        <w:t xml:space="preserve"> </w:t>
      </w:r>
      <w:r>
        <w:rPr>
          <w:b/>
          <w:sz w:val="22"/>
          <w:u w:val="double"/>
        </w:rPr>
        <w:t>is</w:t>
      </w:r>
      <w:r>
        <w:rPr>
          <w:sz w:val="22"/>
        </w:rPr>
        <w:t xml:space="preserve"> hereby deleted in </w:t>
      </w:r>
      <w:r>
        <w:rPr>
          <w:strike/>
          <w:sz w:val="22"/>
        </w:rPr>
        <w:t>their</w:t>
      </w:r>
      <w:r>
        <w:rPr>
          <w:sz w:val="22"/>
        </w:rPr>
        <w:t xml:space="preserve"> </w:t>
      </w:r>
      <w:r>
        <w:rPr>
          <w:b/>
          <w:sz w:val="22"/>
          <w:u w:val="double"/>
        </w:rPr>
        <w:t>its</w:t>
      </w:r>
      <w:r>
        <w:rPr>
          <w:sz w:val="22"/>
        </w:rPr>
        <w:t xml:space="preserve"> entirety and replaced with the following:</w:t>
      </w:r>
    </w:p>
    <w:p>
      <w:pPr>
        <w:pStyle w:val="Normal"/>
        <w:widowControl/>
        <w:spacing w:lineRule="exact" w:line="240" w:before="240" w:after="0"/>
        <w:ind w:start="720" w:end="0"/>
        <w:jc w:val="both"/>
        <w:rPr/>
      </w:pPr>
      <w:r>
        <w:rPr>
          <w:b/>
          <w:sz w:val="22"/>
        </w:rPr>
        <w:tab/>
      </w:r>
      <w:r>
        <w:rPr>
          <w:strike/>
          <w:sz w:val="22"/>
        </w:rPr>
        <w:t xml:space="preserve">Jurisdiction. Each party irrevocably submits to the [exclusive] jurisdiction of the United States District Court for the Southern District of New York sitting in New York County or the Commercial Division, Civil Branch of the Supreme Court of the State of New York sitting in New York County, in any action </w:t>
      </w:r>
      <w:r>
        <w:rPr>
          <w:b/>
          <w:sz w:val="22"/>
          <w:u w:val="double"/>
        </w:rPr>
        <w:t>"(b)  Jurisdiction. With respect to any suit, action, claim</w:t>
      </w:r>
      <w:r>
        <w:rPr>
          <w:sz w:val="22"/>
        </w:rPr>
        <w:t xml:space="preserve"> or proceeding </w:t>
      </w:r>
      <w:r>
        <w:rPr>
          <w:strike/>
          <w:sz w:val="22"/>
        </w:rPr>
        <w:t>arising out of or</w:t>
      </w:r>
      <w:r>
        <w:rPr>
          <w:sz w:val="22"/>
        </w:rPr>
        <w:t xml:space="preserve"> relating to this Agreement ("</w:t>
      </w:r>
      <w:r>
        <w:rPr>
          <w:b/>
          <w:i/>
          <w:sz w:val="22"/>
        </w:rPr>
        <w:t>Proceedings</w:t>
      </w:r>
      <w:r>
        <w:rPr>
          <w:sz w:val="22"/>
        </w:rPr>
        <w:t xml:space="preserve">"), </w:t>
      </w:r>
      <w:r>
        <w:rPr>
          <w:strike/>
          <w:sz w:val="22"/>
        </w:rPr>
        <w:t xml:space="preserve">or for recognition or enforcement of any judgment, and each of the parties hereto hereby irrevocably and unconditionally agrees that all claims in respect of any such Proceedings may be heard and determined in such New York State court, or to the extent permitted by law, in such federal court. Each parties agrees that a final judgment in any such action or proceeding shall be conclusive and may be enforced in other jurisdictions by suit on the judgment or in any other manner provided by law. </w:t>
      </w:r>
    </w:p>
    <w:p>
      <w:pPr>
        <w:pStyle w:val="Normal"/>
        <w:widowControl/>
        <w:spacing w:lineRule="exact" w:line="240" w:before="240" w:after="0"/>
        <w:ind w:start="720" w:end="0"/>
        <w:jc w:val="both"/>
        <w:rPr>
          <w:b/>
          <w:sz w:val="22"/>
          <w:u w:val="double"/>
        </w:rPr>
      </w:pPr>
      <w:r>
        <w:rPr>
          <w:b/>
          <w:sz w:val="22"/>
          <w:u w:val="double"/>
        </w:rPr>
        <w:t>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widowControl/>
        <w:spacing w:lineRule="exact" w:line="240" w:before="240" w:after="0"/>
        <w:ind w:start="720" w:end="0"/>
        <w:jc w:val="both"/>
        <w:rPr/>
      </w:pPr>
      <w:r>
        <w:rPr>
          <w:sz w:val="22"/>
        </w:rPr>
        <w:tab/>
      </w:r>
      <w:r>
        <w:rPr>
          <w:b/>
          <w:sz w:val="22"/>
          <w:u w:val="double"/>
        </w:rPr>
        <w:t>Nothing in this Agreement precludes either party from bringing Proceedings in any jurisdiction, nor will the bringing of Proceedings in any one or more jurisdictions preclude the bringing of Proceedings in any other jurisdiction."</w:t>
      </w:r>
    </w:p>
    <w:p>
      <w:pPr>
        <w:pStyle w:val="Normal"/>
        <w:widowControl/>
        <w:spacing w:lineRule="exact" w:line="240" w:before="240" w:after="0"/>
        <w:ind w:firstLine="720" w:end="0"/>
        <w:jc w:val="both"/>
        <w:rPr/>
      </w:pPr>
      <w:r>
        <w:rPr>
          <w:b/>
          <w:sz w:val="22"/>
          <w:u w:val="double"/>
        </w:rPr>
        <w:t>(i)</w:t>
      </w:r>
      <w:r>
        <w:rPr>
          <w:sz w:val="22"/>
        </w:rPr>
        <w:tab/>
      </w:r>
      <w:r>
        <w:rPr>
          <w:b/>
          <w:sz w:val="22"/>
          <w:u w:val="double"/>
        </w:rPr>
        <w:t>Process Agent.  For the purposes of Section 13(c), neither Party A nor Party B appoints a process agent.</w:t>
      </w:r>
    </w:p>
    <w:p>
      <w:pPr>
        <w:pStyle w:val="Normal"/>
        <w:widowControl/>
        <w:spacing w:lineRule="exact" w:line="240" w:before="240" w:after="0"/>
        <w:ind w:firstLine="720" w:end="0"/>
        <w:jc w:val="both"/>
        <w:rPr/>
      </w:pPr>
      <w:r>
        <w:rPr>
          <w:b/>
          <w:sz w:val="22"/>
          <w:u w:val="double"/>
        </w:rPr>
        <w:t>(j)</w:t>
      </w:r>
      <w:r>
        <w:rPr>
          <w:sz w:val="22"/>
        </w:rPr>
        <w:tab/>
      </w:r>
      <w:r>
        <w:rPr>
          <w:b/>
          <w:sz w:val="22"/>
          <w:u w:val="double"/>
        </w:rPr>
        <w:t>Waiver of Jury Trial.  Section 13(d) is hereby deleted in its entirety and replaced with the following:</w:t>
      </w:r>
    </w:p>
    <w:p>
      <w:pPr>
        <w:pStyle w:val="Normal"/>
        <w:widowControl/>
        <w:spacing w:lineRule="exact" w:line="240" w:before="240" w:after="0"/>
        <w:ind w:start="720" w:end="0"/>
        <w:jc w:val="both"/>
        <w:rPr>
          <w:sz w:val="22"/>
        </w:rPr>
      </w:pPr>
      <w:r>
        <w:rPr>
          <w:sz w:val="22"/>
        </w:rPr>
        <w:tab/>
      </w:r>
      <w:r>
        <w:rPr>
          <w:b/>
          <w:sz w:val="22"/>
          <w:u w:val="double"/>
        </w:rPr>
        <w:t>"(d)</w:t>
      </w:r>
      <w:r>
        <w:rPr>
          <w:sz w:val="22"/>
        </w:rPr>
        <w:t xml:space="preserve">  </w:t>
      </w:r>
      <w:r>
        <w:rPr>
          <w:b/>
          <w:sz w:val="22"/>
        </w:rPr>
        <w:t>Waiver of Jury Trial</w:t>
      </w:r>
      <w:r>
        <w:rPr>
          <w:sz w:val="22"/>
        </w:rPr>
        <w:t>.  Each of the parties hereby irrevocably waives to the fullest extent permitted by law all right to trial by jury in any proceeding arising out of or relating directly or indirectly to this Agreement (whether based on contract, tort or any other theory).  Each party (a) certifies that no representative, agent or attorney of any other party has represented expressly or otherwise, that such party would not, in the event of litigation, seek to enforce the foregoing waiver and (b) acknowledges that it and the other parties have been induced to enter into this Agreement by, among other things, the mutual waivers and certifications in this paragraph.</w:t>
      </w:r>
      <w:r>
        <w:rPr>
          <w:b/>
          <w:sz w:val="22"/>
          <w:u w:val="double"/>
        </w:rPr>
        <w:t>"</w:t>
      </w:r>
    </w:p>
    <w:p>
      <w:pPr>
        <w:pStyle w:val="Normal"/>
        <w:keepNext w:val="true"/>
        <w:keepLines/>
        <w:widowControl/>
        <w:spacing w:lineRule="exact" w:line="240" w:before="480" w:after="0"/>
        <w:jc w:val="both"/>
        <w:rPr>
          <w:b/>
          <w:strike/>
          <w:sz w:val="22"/>
        </w:rPr>
      </w:pPr>
      <w:r>
        <w:rPr>
          <w:b/>
          <w:strike/>
          <w:sz w:val="22"/>
        </w:rPr>
        <w:t>Each party hereby irrevocably waives, to the fullest extent permitted by law, any objection which it may now or hereafter have to the laying of venue of any of the aforesaid proceedings arising out of or in connection with this Agreement brought in the courts referred to in Part 4(h) hereof and hereby further irrevocably waives, to the fullest extent permitted by law, and agrees not to plead or claim in any such court that any such proceeding brought in any such court has been brought in an inconvenient forum.</w:t>
      </w:r>
    </w:p>
    <w:p>
      <w:pPr>
        <w:pStyle w:val="Normal"/>
        <w:keepNext w:val="true"/>
        <w:keepLines/>
        <w:widowControl/>
        <w:spacing w:lineRule="exact" w:line="240" w:before="480" w:after="0"/>
        <w:jc w:val="both"/>
        <w:rPr>
          <w:b/>
          <w:strike/>
          <w:sz w:val="22"/>
        </w:rPr>
      </w:pPr>
      <w:r>
        <w:rPr>
          <w:b/>
          <w:strike/>
          <w:sz w:val="22"/>
        </w:rPr>
        <w:t>(i) Process Agent. For the purposes of Section 13(c), neither Party A nor Party B appoints a process agent.</w:t>
      </w:r>
    </w:p>
    <w:p>
      <w:pPr>
        <w:pStyle w:val="Normal"/>
        <w:keepNext w:val="true"/>
        <w:keepLines/>
        <w:widowControl/>
        <w:spacing w:lineRule="exact" w:line="240" w:before="480" w:after="0"/>
        <w:jc w:val="both"/>
        <w:rPr>
          <w:b/>
          <w:sz w:val="22"/>
        </w:rPr>
      </w:pPr>
      <w:r>
        <w:rPr>
          <w:b/>
          <w:sz w:val="22"/>
        </w:rPr>
        <w:t>Part 5.  Other Provisions.</w:t>
      </w:r>
    </w:p>
    <w:p>
      <w:pPr>
        <w:pStyle w:val="Normal"/>
        <w:widowContro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w:t>
      </w:r>
      <w:r>
        <w:rPr>
          <w:color w:val="000000"/>
          <w:sz w:val="22"/>
        </w:rPr>
        <w:t>party</w:t>
      </w:r>
      <w:r>
        <w:rPr>
          <w:sz w:val="22"/>
        </w:rPr>
        <w:t xml:space="preserve"> shall have satisfied in full all its payment obligations under Section 2(a)(i) and shall at the relevant time have no future payment obligations whether absolute or contingent, under Section 2(a)(i).</w:t>
      </w:r>
    </w:p>
    <w:p>
      <w:pPr>
        <w:pStyle w:val="Normal"/>
        <w:keepNext w:val="true"/>
        <w:keepLines/>
        <w:widowControl/>
        <w:spacing w:lineRule="exact" w:line="240" w:before="240" w:after="0"/>
        <w:ind w:firstLine="720" w:end="0"/>
        <w:jc w:val="both"/>
        <w:rPr>
          <w:sz w:val="22"/>
        </w:rPr>
      </w:pPr>
      <w:r>
        <w:rPr>
          <w:sz w:val="22"/>
        </w:rPr>
        <w:t>(b)</w:t>
        <w:tab/>
      </w:r>
      <w:r>
        <w:rPr>
          <w:b/>
          <w:sz w:val="22"/>
        </w:rPr>
        <w:t>Representations.</w:t>
      </w:r>
    </w:p>
    <w:p>
      <w:pPr>
        <w:pStyle w:val="Normal"/>
        <w:widowControl/>
        <w:spacing w:lineRule="exact" w:line="240" w:before="240" w:after="0"/>
        <w:ind w:firstLine="720" w:start="720" w:end="0"/>
        <w:jc w:val="both"/>
        <w:rPr>
          <w:sz w:val="22"/>
        </w:rPr>
      </w:pPr>
      <w:r>
        <w:rPr>
          <w:sz w:val="22"/>
        </w:rPr>
        <w:t>Section 3 is hereby modified by adding at the end thereof the following subsections (g), (h), (i), (j), (k), (l) and (m):</w:t>
      </w:r>
    </w:p>
    <w:p>
      <w:pPr>
        <w:pStyle w:val="Normal"/>
        <w:widowControl/>
        <w:spacing w:lineRule="exact" w:line="240" w:before="240" w:after="0"/>
        <w:ind w:firstLine="720" w:start="720" w:end="0"/>
        <w:jc w:val="both"/>
        <w:rPr/>
      </w:pPr>
      <w:r>
        <w:rPr>
          <w:sz w:val="22"/>
        </w:rPr>
        <w:t>"(g)</w:t>
        <w:tab/>
      </w:r>
      <w:r>
        <w:rPr>
          <w:b/>
          <w:sz w:val="22"/>
        </w:rPr>
        <w:t>Investment Company Act.</w:t>
      </w:r>
      <w:r>
        <w:rPr>
          <w:sz w:val="22"/>
        </w:rPr>
        <w:t xml:space="preserve">  It is not required to be registered as an "investment company" under the Investment Company Act of 1940, as amended.</w:t>
      </w:r>
    </w:p>
    <w:p>
      <w:pPr>
        <w:pStyle w:val="Normal"/>
        <w:widowControl/>
        <w:spacing w:lineRule="exact" w:line="240" w:before="240" w:after="0"/>
        <w:ind w:firstLine="720" w:start="720" w:end="0"/>
        <w:jc w:val="both"/>
        <w:rPr/>
      </w:pPr>
      <w:r>
        <w:rPr>
          <w:sz w:val="22"/>
        </w:rPr>
        <w:t>(h)</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widowControl/>
        <w:spacing w:lineRule="exact" w:line="240" w:before="240" w:after="0"/>
        <w:ind w:firstLine="720" w:start="720" w:end="0"/>
        <w:jc w:val="both"/>
        <w:rPr/>
      </w:pPr>
      <w:r>
        <w:rPr>
          <w:sz w:val="22"/>
        </w:rPr>
        <w:t>(i)</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spacing w:lineRule="exact" w:line="240" w:before="240" w:after="0"/>
        <w:ind w:firstLine="720" w:start="720" w:end="0"/>
        <w:jc w:val="both"/>
        <w:rPr/>
      </w:pPr>
      <w:r>
        <w:rPr>
          <w:sz w:val="22"/>
        </w:rPr>
        <w:t>(j)</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spacing w:lineRule="exact" w:line="240" w:before="240" w:after="0"/>
        <w:ind w:firstLine="720" w:start="720" w:end="0"/>
        <w:jc w:val="both"/>
        <w:rPr/>
      </w:pPr>
      <w:r>
        <w:rPr>
          <w:sz w:val="22"/>
        </w:rPr>
        <w:t>(k)</w:t>
        <w:tab/>
      </w:r>
      <w:r>
        <w:rPr>
          <w:b/>
          <w:sz w:val="22"/>
        </w:rPr>
        <w:t>No Commitment to Terminate.</w:t>
      </w:r>
      <w:r>
        <w:rPr>
          <w:sz w:val="22"/>
        </w:rPr>
        <w:t xml:space="preserve">  Except as expressly provided in this Schedule or in the Confirmation relating to that Transaction, the other party has not committed to unwind or terminate that Transaction prior to its final Scheduled Payment Date.</w:t>
      </w:r>
    </w:p>
    <w:p>
      <w:pPr>
        <w:pStyle w:val="Normal"/>
        <w:widowControl/>
        <w:spacing w:lineRule="exact" w:line="240" w:before="240" w:after="0"/>
        <w:ind w:firstLine="720" w:start="720" w:end="0"/>
        <w:jc w:val="both"/>
        <w:rPr/>
      </w:pPr>
      <w:r>
        <w:rPr>
          <w:sz w:val="22"/>
        </w:rPr>
        <w:t>(l)</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firstLine="720" w:end="0"/>
        <w:jc w:val="both"/>
        <w:rPr>
          <w:sz w:val="22"/>
        </w:rPr>
      </w:pPr>
      <w:r>
        <w:rPr>
          <w:sz w:val="22"/>
        </w:rPr>
        <w:t>(c)</w:t>
        <w:tab/>
      </w:r>
      <w:r>
        <w:rPr>
          <w:b/>
          <w:sz w:val="22"/>
        </w:rPr>
        <w:t>Accuracy of Specified Information.</w:t>
      </w:r>
      <w:r>
        <w:rPr>
          <w:sz w:val="22"/>
        </w:rPr>
        <w:t xml:space="preserve">  </w:t>
      </w:r>
      <w:r>
        <w:rPr>
          <w:color w:val="000000"/>
          <w:sz w:val="22"/>
        </w:rPr>
        <w:t>Section 3(d) is modified by adding the words "or, in the case of any financial statements, fairly present, in all material respects, the financial condition and results of operations of the person or persons referred to therein as at the date thereof or for the fiscal period covered thereby all in accordance with generally accepted accounting principles in the United States of America applied on a consistent basis" immediately prior to the period at the end of Section 3(d).</w:t>
      </w:r>
    </w:p>
    <w:p>
      <w:pPr>
        <w:pStyle w:val="Normal"/>
        <w:keepNext w:val="true"/>
        <w:keepLines/>
        <w:widowControl/>
        <w:spacing w:lineRule="exact" w:line="240" w:before="240" w:after="0"/>
        <w:ind w:firstLine="720" w:end="0"/>
        <w:jc w:val="both"/>
        <w:rPr/>
      </w:pPr>
      <w:r>
        <w:rPr>
          <w:sz w:val="22"/>
        </w:rPr>
        <w:t>(d)</w:t>
        <w:tab/>
      </w:r>
      <w:r>
        <w:rPr>
          <w:b/>
          <w:sz w:val="22"/>
        </w:rPr>
        <w:t>Events of Default and Termination Events.</w:t>
      </w:r>
    </w:p>
    <w:p>
      <w:pPr>
        <w:pStyle w:val="Normal"/>
        <w:widowControl/>
        <w:spacing w:lineRule="exact" w:line="240" w:before="240" w:after="0"/>
        <w:ind w:firstLine="720" w:start="720" w:end="0"/>
        <w:jc w:val="both"/>
        <w:rPr>
          <w:sz w:val="22"/>
        </w:rPr>
      </w:pPr>
      <w:r>
        <w:rPr>
          <w:sz w:val="22"/>
        </w:rPr>
        <w:t>(i)</w:t>
        <w:tab/>
        <w:t>Section 5(a)(i) of this Agreement is hereby modified by adding the words "(whether at stated maturity, by acceleration, upon optional or mandatory prepayment or otherwise)" after the words "when due" in the first line thereof.</w:t>
      </w:r>
    </w:p>
    <w:p>
      <w:pPr>
        <w:pStyle w:val="Normal"/>
        <w:widowControl/>
        <w:spacing w:lineRule="exact" w:line="240" w:before="240" w:after="0"/>
        <w:ind w:firstLine="720" w:start="720" w:end="0"/>
        <w:jc w:val="both"/>
        <w:rPr>
          <w:sz w:val="22"/>
        </w:rPr>
      </w:pPr>
      <w:r>
        <w:rPr>
          <w:sz w:val="22"/>
        </w:rPr>
        <w:t>(ii)</w:t>
        <w:tab/>
        <w:t xml:space="preserve">Section 5(a)(vi) of this Agreement is hereby modified by deleting the words </w:t>
      </w:r>
      <w:r>
        <w:rPr>
          <w:color w:val="000000"/>
          <w:sz w:val="22"/>
        </w:rPr>
        <w:t>", or becoming capable at such time of being declared,".</w:t>
      </w:r>
    </w:p>
    <w:p>
      <w:pPr>
        <w:pStyle w:val="Normal"/>
        <w:widowControl/>
        <w:spacing w:lineRule="exact" w:line="240" w:before="240" w:after="0"/>
        <w:ind w:firstLine="720" w:start="720" w:end="0"/>
        <w:jc w:val="both"/>
        <w:rPr>
          <w:sz w:val="22"/>
        </w:rPr>
      </w:pPr>
      <w:r>
        <w:rPr>
          <w:sz w:val="22"/>
        </w:rPr>
        <w:t>(iii)</w:t>
        <w:tab/>
        <w:t>Section 5(b)(iv) shall apply to Party A on the following terms:</w:t>
      </w:r>
    </w:p>
    <w:p>
      <w:pPr>
        <w:pStyle w:val="Normal"/>
        <w:widowControl/>
        <w:spacing w:lineRule="exact" w:line="240" w:before="240" w:after="0"/>
        <w:ind w:firstLine="720" w:start="720" w:end="0"/>
        <w:jc w:val="both"/>
        <w:rPr/>
      </w:pPr>
      <w:r>
        <w:rPr>
          <w:b/>
          <w:sz w:val="22"/>
        </w:rPr>
        <w:t>Credit Event Upon Merger</w:t>
      </w:r>
      <w:r>
        <w:rPr>
          <w:sz w:val="22"/>
        </w:rPr>
        <w:t>.  Party A or any Credit Support Provider of Party A consolidates or amalgamates with, or merges with or into, or transfers all or substantially all its assets to, another entity and, at the time of such consolidation, amalgamation, merger or transfer, the resulting, surviving or transferee entity fails to assume all the obligations of Party A under this Agreement or the obligations of such Credit Support Provider under a Credit Support Document by operation of law or pursuant to an agreement reasonably satisfactory to Party B, Fitch IBCA, Inc. (together with any successor thereto, "</w:t>
      </w:r>
      <w:r>
        <w:rPr>
          <w:b/>
          <w:sz w:val="22"/>
        </w:rPr>
        <w:t>Fitch</w:t>
      </w:r>
      <w:r>
        <w:rPr>
          <w:sz w:val="22"/>
        </w:rPr>
        <w:t>") and, if at such time any Notes (as defined below) are then-rated by Moody's Investors Service, Inc. (together with any successor thereto, "</w:t>
      </w:r>
      <w:r>
        <w:rPr>
          <w:b/>
          <w:sz w:val="22"/>
        </w:rPr>
        <w:t>Moody's</w:t>
      </w:r>
      <w:r>
        <w:rPr>
          <w:sz w:val="22"/>
        </w:rPr>
        <w:t>"), Moody's.</w:t>
      </w:r>
    </w:p>
    <w:p>
      <w:pPr>
        <w:pStyle w:val="Normal"/>
        <w:widowControl/>
        <w:spacing w:lineRule="exact" w:line="240" w:before="240" w:after="0"/>
        <w:ind w:firstLine="720" w:end="0"/>
        <w:jc w:val="both"/>
        <w:rPr>
          <w:sz w:val="22"/>
        </w:rPr>
      </w:pPr>
      <w:r>
        <w:rPr>
          <w:sz w:val="22"/>
        </w:rPr>
        <w:t>(e)</w:t>
        <w:tab/>
      </w:r>
      <w:r>
        <w:rPr>
          <w:b/>
          <w:sz w:val="22"/>
        </w:rPr>
        <w:t>No Amendment Without Prior Consent.</w:t>
      </w:r>
      <w:r>
        <w:rPr>
          <w:sz w:val="22"/>
        </w:rPr>
        <w:t xml:space="preserve">  Section 9(b) is hereby amended by adding the words "and unless Fitch and, if at such time any Notes are then-rated by Moody's, Moody's, has notified the Issuer that such amendment, modification or waiver will not result in a reduction or withdrawal of the then-current rating of any Notes" </w:t>
      </w:r>
      <w:r>
        <w:rPr>
          <w:color w:val="000000"/>
          <w:sz w:val="22"/>
        </w:rPr>
        <w:t>immediately prior to the period at the end of Section 9(b).</w:t>
      </w:r>
    </w:p>
    <w:p>
      <w:pPr>
        <w:pStyle w:val="Normal"/>
        <w:widowControl/>
        <w:spacing w:lineRule="exact" w:line="240" w:before="240" w:after="0"/>
        <w:ind w:firstLine="720" w:end="0"/>
        <w:jc w:val="both"/>
        <w:rPr>
          <w:sz w:val="22"/>
        </w:rPr>
      </w:pPr>
      <w:r>
        <w:rPr>
          <w:sz w:val="22"/>
        </w:rPr>
        <w:t>(f)</w:t>
        <w:tab/>
      </w:r>
      <w:r>
        <w:rPr>
          <w:b/>
          <w:sz w:val="22"/>
        </w:rPr>
        <w:t>Modifications of Section 14.</w:t>
      </w:r>
    </w:p>
    <w:p>
      <w:pPr>
        <w:pStyle w:val="Normal"/>
        <w:widowControl/>
        <w:spacing w:lineRule="exact" w:line="240" w:before="240" w:after="0"/>
        <w:ind w:firstLine="720" w:start="720" w:end="0"/>
        <w:jc w:val="both"/>
        <w:rPr/>
      </w:pPr>
      <w:r>
        <w:rPr>
          <w:sz w:val="22"/>
        </w:rPr>
        <w:t>(i)</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spacing w:lineRule="exact" w:line="240" w:before="240" w:after="0"/>
        <w:ind w:firstLine="720" w:start="720" w:end="0"/>
        <w:jc w:val="both"/>
        <w:rPr/>
      </w:pPr>
      <w:r>
        <w:rPr>
          <w:sz w:val="22"/>
        </w:rPr>
        <w:t>(ii)</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that if the payee is a Defaulting Party for purposes of Section 6(e), then the rate shall be the Non-default Rate."</w:t>
      </w:r>
    </w:p>
    <w:p>
      <w:pPr>
        <w:pStyle w:val="Normal"/>
        <w:widowControl/>
        <w:spacing w:lineRule="exact" w:line="240" w:before="240" w:after="0"/>
        <w:ind w:firstLine="720" w:end="0"/>
        <w:jc w:val="both"/>
        <w:rPr/>
      </w:pPr>
      <w:r>
        <w:rPr>
          <w:sz w:val="22"/>
        </w:rPr>
        <w:t>(g)</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(the "</w:t>
      </w:r>
      <w:r>
        <w:rPr>
          <w:b/>
          <w:sz w:val="22"/>
        </w:rPr>
        <w:t>Definitions</w:t>
      </w:r>
      <w:r>
        <w:rPr>
          <w:sz w:val="22"/>
        </w:rPr>
        <w:t>"), as published by the International Swaps and Derivatives Association, Inc. ("</w:t>
      </w:r>
      <w:r>
        <w:rPr>
          <w:b/>
          <w:sz w:val="22"/>
        </w:rPr>
        <w:t>ISDA</w:t>
      </w:r>
      <w:r>
        <w:rPr>
          <w:sz w:val="22"/>
        </w:rPr>
        <w:t>"),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communications between officers or employees of the parties in connection with the Transactions hereunder, and waives any further notice of such recording.</w:t>
      </w:r>
    </w:p>
    <w:p>
      <w:pPr>
        <w:pStyle w:val="Normal"/>
        <w:widowControl/>
        <w:spacing w:lineRule="exact" w:line="240" w:before="240" w:after="0"/>
        <w:ind w:firstLine="720" w:end="0"/>
        <w:jc w:val="both"/>
        <w:rPr/>
      </w:pPr>
      <w:r>
        <w:rPr>
          <w:b/>
          <w:sz w:val="22"/>
        </w:rPr>
        <w:t>(i)</w:t>
        <w:tab/>
        <w:t xml:space="preserve">LIMITATION OF LIABILITY.  NO PARTY SHALL BE REQUIRED TO PAY OR BE LIABLE FOR SPECIAL, PUNITIVE, EXEMPLARY, INCIDENTAL, CONSEQUENTIAL, OR INDIRECT DAMAGES (WHETHER OR NOT ARISING FROM ITS NEGLIGENCE) TO ANY OTHER PARTY; PROVIDED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spacing w:lineRule="exact" w:line="240" w:before="240" w:after="0"/>
        <w:ind w:firstLine="720" w:end="0"/>
        <w:jc w:val="both"/>
        <w:rPr/>
      </w:pPr>
      <w:r>
        <w:rPr>
          <w:sz w:val="22"/>
        </w:rPr>
        <w:t>(j)</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that this severability provision shall not be applicable if any provision of Section 1, 2, 5 or 6 of this Agreement (or any definition or provision in Section 14 to the extent it relates to, or is used in or in connection with any such Section) shall be so held to be invalid or unenforceable.</w:t>
      </w:r>
    </w:p>
    <w:p>
      <w:pPr>
        <w:pStyle w:val="Normal"/>
        <w:widowControl/>
        <w:spacing w:lineRule="exact" w:line="240" w:before="240" w:after="0"/>
        <w:ind w:firstLine="720" w:end="0"/>
        <w:jc w:val="both"/>
        <w:rPr/>
      </w:pPr>
      <w:r>
        <w:rPr>
          <w:sz w:val="22"/>
        </w:rPr>
        <w:t>(k)</w:t>
        <w:tab/>
      </w:r>
      <w:r>
        <w:rPr>
          <w:b/>
          <w:sz w:val="22"/>
        </w:rPr>
        <w:t>Limited Recourse.</w:t>
      </w:r>
      <w:r>
        <w:rPr>
          <w:sz w:val="22"/>
        </w:rPr>
        <w:t xml:space="preserve">  No recourse for the payment of any amounts owing under, or for claims arising out of or in respect of, this Agreement, whether for failure to pay, perform or discharge any monetary or non-monetary obligation, breaches of representations, warranties or covenants, the occurrence of defaults or otherwise, shall be had against (i) any partner of Holding I, (ii) any past, present or future member or partner, manager, managing member or partner, officer, director or affiliate, as such, of (A) Holding I, or (B) any successor to Holding I, (iii) any direct or indirect parent of Holding I, (iv) any other subsidiary or affiliate of any such direct or indirect parent, or (v) any incorporator, partner, member, shareholder, manager, managing member or partner, officer or director, as such, of any such parent or other subsidiary or affiliate.  Nothing contained in this Part 5(k) shall be construed to limit the exercise or enforcement, in accordance with the terms of this Agreement, of rights and remedies against Holding I or against any other person or entity expressly undertaking obligations in connection with the transactions contemplated by this Agreement.</w:t>
      </w:r>
    </w:p>
    <w:p>
      <w:pPr>
        <w:pStyle w:val="Normal"/>
        <w:widowControl/>
        <w:spacing w:lineRule="exact" w:line="240" w:before="240" w:after="0"/>
        <w:ind w:firstLine="720" w:end="0"/>
        <w:jc w:val="both"/>
        <w:rPr/>
      </w:pPr>
      <w:r>
        <w:rPr>
          <w:sz w:val="22"/>
        </w:rPr>
        <w:t>(l)</w:t>
        <w:tab/>
      </w:r>
      <w:r>
        <w:rPr>
          <w:b/>
          <w:sz w:val="22"/>
        </w:rPr>
        <w:t>Non-Petition.</w:t>
      </w:r>
      <w:r>
        <w:rPr>
          <w:sz w:val="22"/>
        </w:rPr>
        <w:t xml:space="preserve">  </w:t>
      </w:r>
      <w:r>
        <w:rPr>
          <w:strike/>
          <w:sz w:val="22"/>
        </w:rPr>
        <w:t>Enron</w:t>
      </w:r>
      <w:r>
        <w:rPr>
          <w:sz w:val="22"/>
        </w:rPr>
        <w:t xml:space="preserve"> </w:t>
      </w:r>
      <w:r>
        <w:rPr>
          <w:b/>
          <w:sz w:val="22"/>
          <w:u w:val="double"/>
        </w:rPr>
        <w:t>Party A</w:t>
      </w:r>
      <w:r>
        <w:rPr>
          <w:sz w:val="22"/>
        </w:rPr>
        <w:t xml:space="preserve"> agrees not to institute against, or join any other person in instituting against, Holding I any bankruptcy, reorganization, arrangement, insolvency, moratorium, liquidation or similar proceedings or other proceedings under U.S. federal or state bankruptcy or similar laws of any jurisdiction until at least one year and one day after the payment in full of all notes (the "</w:t>
      </w:r>
      <w:r>
        <w:rPr>
          <w:b/>
          <w:sz w:val="22"/>
        </w:rPr>
        <w:t>Notes</w:t>
      </w:r>
      <w:r>
        <w:rPr>
          <w:sz w:val="22"/>
        </w:rPr>
        <w:t>") issued by ENA CLO I Trust (the "</w:t>
      </w:r>
      <w:r>
        <w:rPr>
          <w:b/>
          <w:sz w:val="22"/>
        </w:rPr>
        <w:t>Issuer</w:t>
      </w:r>
      <w:r>
        <w:rPr>
          <w:sz w:val="22"/>
        </w:rPr>
        <w:t xml:space="preserve">") under the Indenture dated as of December 22, 1999 between the Issuer and Chase Bank of Texas, National Association, as Indenture Trustee and Securities Intermediary; </w:t>
      </w:r>
      <w:r>
        <w:rPr>
          <w:i/>
          <w:sz w:val="22"/>
        </w:rPr>
        <w:t>provided</w:t>
      </w:r>
      <w:r>
        <w:rPr>
          <w:sz w:val="22"/>
        </w:rPr>
        <w:t xml:space="preserve"> that nothing in this Part 5(l) shall preclude, or be deemed to estop, </w:t>
      </w:r>
      <w:r>
        <w:rPr>
          <w:strike/>
          <w:sz w:val="22"/>
        </w:rPr>
        <w:t>Enron (i) from</w:t>
      </w:r>
      <w:r>
        <w:rPr>
          <w:sz w:val="22"/>
        </w:rPr>
        <w:t xml:space="preserve"> </w:t>
      </w:r>
      <w:r>
        <w:rPr>
          <w:b/>
          <w:sz w:val="22"/>
          <w:u w:val="double"/>
        </w:rPr>
        <w:t>Party A (i) from</w:t>
      </w:r>
      <w:r>
        <w:rPr>
          <w:sz w:val="22"/>
        </w:rPr>
        <w:t xml:space="preserve"> taking any other action prior to the expiration of such period in (A) any case or proceeding voluntarily filed or commenced by Holding I or (B) any involuntary insolvency proceeding filed or commenced against Holding I by a person other than </w:t>
      </w:r>
      <w:r>
        <w:rPr>
          <w:strike/>
          <w:sz w:val="22"/>
        </w:rPr>
        <w:t>Enron</w:t>
      </w:r>
      <w:r>
        <w:rPr>
          <w:sz w:val="22"/>
        </w:rPr>
        <w:t xml:space="preserve"> </w:t>
      </w:r>
      <w:r>
        <w:rPr>
          <w:b/>
          <w:sz w:val="22"/>
          <w:u w:val="double"/>
        </w:rPr>
        <w:t>Party A</w:t>
      </w:r>
      <w:r>
        <w:rPr>
          <w:sz w:val="22"/>
        </w:rPr>
        <w:t>, or (ii) from commencing against Holding I or any properties of Holding I any legal action which is not a bankruptcy, reorganization, arrangement, insolvency, moratorium, liquidation or similar proceeding.</w:t>
      </w:r>
    </w:p>
    <w:p>
      <w:pPr>
        <w:pStyle w:val="Normal"/>
        <w:widowControl/>
        <w:spacing w:lineRule="exact" w:line="240" w:before="240" w:after="0"/>
        <w:ind w:firstLine="720" w:end="0"/>
        <w:jc w:val="both"/>
        <w:rPr>
          <w:sz w:val="22"/>
        </w:rPr>
      </w:pPr>
      <w:r>
        <w:rPr>
          <w:sz w:val="22"/>
        </w:rPr>
      </w:r>
      <w:r>
        <w:br w:type="page"/>
      </w:r>
    </w:p>
    <w:p>
      <w:pPr>
        <w:pStyle w:val="Normal"/>
        <w:widowControl/>
        <w:spacing w:lineRule="exact" w:line="240" w:before="240" w:after="0"/>
        <w:ind w:firstLine="720" w:end="0"/>
        <w:jc w:val="both"/>
        <w:rPr>
          <w:sz w:val="22"/>
        </w:rPr>
      </w:pPr>
      <w:r>
        <w:rPr>
          <w:sz w:val="22"/>
        </w:rPr>
      </w:r>
    </w:p>
    <w:p>
      <w:pPr>
        <w:pStyle w:val="Justified"/>
        <w:keepNext w:val="true"/>
        <w:keepLines/>
        <w:widowControl/>
        <w:spacing w:before="0" w:after="0"/>
        <w:ind w:firstLine="720" w:end="0"/>
        <w:rPr>
          <w:rFonts w:ascii="Times New Roman" w:hAnsi="Times New Roman" w:cs="Times New Roman"/>
        </w:rPr>
      </w:pPr>
      <w:r>
        <w:rPr>
          <w:rFonts w:cs="Times New Roman" w:ascii="Times New Roman" w:hAnsi="Times New Roman"/>
        </w:rPr>
        <w:t>EXECUTED effective as of the date first written above.</w:t>
      </w:r>
    </w:p>
    <w:p>
      <w:pPr>
        <w:pStyle w:val="Justified"/>
        <w:keepNext w:val="true"/>
        <w:keepLines/>
        <w:widowControl/>
        <w:spacing w:before="0" w:after="0"/>
        <w:rPr>
          <w:rFonts w:ascii="Times New Roman" w:hAnsi="Times New Roman" w:cs="Times New Roman"/>
        </w:rPr>
      </w:pPr>
      <w:r>
        <w:rPr>
          <w:rFonts w:cs="Times New Roman" w:ascii="Times New Roman" w:hAnsi="Times New Roman"/>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keepNext w:val="true"/>
              <w:keepLines/>
              <w:widowControl/>
              <w:spacing w:lineRule="exact" w:line="240"/>
              <w:jc w:val="both"/>
              <w:rPr>
                <w:b/>
                <w:color w:val="000000"/>
                <w:sz w:val="22"/>
              </w:rPr>
            </w:pPr>
            <w:r>
              <w:rPr>
                <w:b/>
                <w:color w:val="000000"/>
                <w:sz w:val="22"/>
              </w:rPr>
              <w:t>ENRON CORP.</w:t>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pPr>
            <w:r>
              <w:rPr>
                <w:sz w:val="22"/>
              </w:rPr>
              <w:t>By:</w:t>
              <w:tab/>
            </w:r>
            <w:r>
              <w:rPr>
                <w:sz w:val="22"/>
                <w:u w:val="single"/>
              </w:rPr>
              <w:tab/>
              <w:tab/>
              <w:tab/>
              <w:tab/>
              <w:tab/>
            </w:r>
          </w:p>
          <w:p>
            <w:pPr>
              <w:pStyle w:val="Normal"/>
              <w:keepNext w:val="true"/>
              <w:keepLines/>
              <w:widowControl/>
              <w:spacing w:lineRule="exact" w:line="240"/>
              <w:jc w:val="both"/>
              <w:rPr>
                <w:sz w:val="22"/>
              </w:rPr>
            </w:pPr>
            <w:r>
              <w:rPr>
                <w:sz w:val="22"/>
              </w:rPr>
              <w:t>Name:</w:t>
              <w:tab/>
            </w:r>
            <w:r>
              <w:rPr>
                <w:sz w:val="22"/>
                <w:u w:val="single"/>
              </w:rPr>
              <w:tab/>
              <w:tab/>
              <w:tab/>
              <w:tab/>
              <w:tab/>
            </w:r>
          </w:p>
          <w:p>
            <w:pPr>
              <w:pStyle w:val="Normal"/>
              <w:keepNext w:val="true"/>
              <w:keepLines/>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keepLines/>
              <w:widowControl/>
              <w:spacing w:lineRule="exact" w:line="240"/>
              <w:jc w:val="both"/>
              <w:rPr>
                <w:sz w:val="22"/>
              </w:rPr>
            </w:pPr>
            <w:r>
              <w:rPr>
                <w:sz w:val="22"/>
              </w:rPr>
            </w:r>
          </w:p>
        </w:tc>
      </w:tr>
      <w:tr>
        <w:trPr/>
        <w:tc>
          <w:tcPr>
            <w:tcW w:w="4788" w:type="dxa"/>
            <w:tcBorders/>
          </w:tcPr>
          <w:p>
            <w:pPr>
              <w:pStyle w:val="Normal"/>
              <w:keepNext w:val="true"/>
              <w:keepLines/>
              <w:widowControl/>
              <w:snapToGrid w:val="false"/>
              <w:spacing w:lineRule="exact" w:line="240"/>
              <w:jc w:val="both"/>
              <w:rPr>
                <w:b/>
                <w:color w:val="000000"/>
                <w:sz w:val="22"/>
              </w:rPr>
            </w:pPr>
            <w:r>
              <w:rPr>
                <w:b/>
                <w:color w:val="000000"/>
                <w:sz w:val="22"/>
              </w:rPr>
            </w:r>
          </w:p>
        </w:tc>
      </w:tr>
    </w:tbl>
    <w:p>
      <w:pPr>
        <w:pStyle w:val="Normal"/>
        <w:keepNext w:val="true"/>
        <w:keepLines/>
        <w:widowControl/>
        <w:tabs>
          <w:tab w:val="clear" w:pos="720"/>
          <w:tab w:val="left" w:pos="2880" w:leader="none"/>
        </w:tabs>
        <w:spacing w:lineRule="exact" w:line="240"/>
        <w:ind w:hanging="2880" w:start="2880" w:end="0"/>
        <w:jc w:val="both"/>
        <w:rPr>
          <w:sz w:val="22"/>
        </w:rPr>
      </w:pPr>
      <w:r>
        <w:rPr>
          <w:sz w:val="22"/>
        </w:rPr>
      </w:r>
    </w:p>
    <w:p>
      <w:pPr>
        <w:pStyle w:val="Normal"/>
        <w:keepNext w:val="true"/>
        <w:keepLines/>
        <w:widowControl/>
        <w:tabs>
          <w:tab w:val="clear" w:pos="720"/>
          <w:tab w:val="left" w:pos="2880" w:leader="none"/>
        </w:tabs>
        <w:spacing w:lineRule="exact" w:line="240"/>
        <w:ind w:hanging="2880" w:start="2880" w:end="0"/>
        <w:jc w:val="both"/>
        <w:rPr>
          <w:sz w:val="22"/>
        </w:rPr>
      </w:pPr>
      <w:r>
        <w:rPr>
          <w:sz w:val="22"/>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keepNext w:val="true"/>
              <w:keepLines/>
              <w:widowControl/>
              <w:spacing w:lineRule="exact" w:line="240"/>
              <w:jc w:val="both"/>
              <w:rPr>
                <w:b/>
                <w:sz w:val="22"/>
              </w:rPr>
            </w:pPr>
            <w:r>
              <w:rPr>
                <w:b/>
                <w:sz w:val="22"/>
              </w:rPr>
              <w:t>ENA CLO I HOLDING COMPANY I L.P.</w:t>
            </w:r>
          </w:p>
          <w:p>
            <w:pPr>
              <w:pStyle w:val="Normal"/>
              <w:keepNext w:val="true"/>
              <w:keepLines/>
              <w:widowControl/>
              <w:spacing w:lineRule="exact" w:line="240"/>
              <w:jc w:val="both"/>
              <w:rPr>
                <w:b/>
                <w:sz w:val="22"/>
              </w:rPr>
            </w:pPr>
            <w:r>
              <w:rPr>
                <w:b/>
                <w:sz w:val="22"/>
              </w:rPr>
            </w:r>
          </w:p>
          <w:p>
            <w:pPr>
              <w:pStyle w:val="Normal"/>
              <w:widowControl/>
              <w:rPr>
                <w:sz w:val="22"/>
              </w:rPr>
            </w:pPr>
            <w:r>
              <w:rPr>
                <w:sz w:val="22"/>
              </w:rPr>
              <w:t>By:  Enron North America Corp., as Servicer</w:t>
            </w:r>
          </w:p>
          <w:p>
            <w:pPr>
              <w:pStyle w:val="Normal"/>
              <w:widowControl/>
              <w:rPr>
                <w:sz w:val="22"/>
              </w:rPr>
            </w:pPr>
            <w:r>
              <w:rPr>
                <w:sz w:val="22"/>
              </w:rPr>
            </w:r>
          </w:p>
          <w:p>
            <w:pPr>
              <w:pStyle w:val="Normal"/>
              <w:keepNext w:val="true"/>
              <w:keepLines/>
              <w:widowControl/>
              <w:spacing w:lineRule="exact" w:line="240"/>
              <w:jc w:val="both"/>
              <w:rPr>
                <w:sz w:val="22"/>
              </w:rPr>
            </w:pPr>
            <w:r>
              <w:rPr>
                <w:sz w:val="22"/>
              </w:rPr>
            </w:r>
          </w:p>
          <w:p>
            <w:pPr>
              <w:pStyle w:val="Normal"/>
              <w:keepNext w:val="true"/>
              <w:keepLines/>
              <w:widowControl/>
              <w:spacing w:lineRule="exact" w:line="240"/>
              <w:jc w:val="both"/>
              <w:rPr>
                <w:sz w:val="22"/>
              </w:rPr>
            </w:pPr>
            <w:r>
              <w:rPr>
                <w:sz w:val="22"/>
              </w:rPr>
            </w:r>
          </w:p>
          <w:p>
            <w:pPr>
              <w:pStyle w:val="Normal"/>
              <w:keepNext w:val="true"/>
              <w:keepLines/>
              <w:widowControl/>
              <w:spacing w:lineRule="exact" w:line="240"/>
              <w:jc w:val="both"/>
              <w:rPr/>
            </w:pPr>
            <w:r>
              <w:rPr>
                <w:sz w:val="22"/>
              </w:rPr>
              <w:t>By:</w:t>
              <w:tab/>
            </w:r>
            <w:r>
              <w:rPr>
                <w:sz w:val="22"/>
                <w:u w:val="single"/>
              </w:rPr>
              <w:tab/>
              <w:tab/>
              <w:tab/>
              <w:tab/>
              <w:tab/>
            </w:r>
          </w:p>
          <w:p>
            <w:pPr>
              <w:pStyle w:val="Normal"/>
              <w:keepNext w:val="true"/>
              <w:keepLines/>
              <w:widowControl/>
              <w:spacing w:lineRule="exact" w:line="240"/>
              <w:jc w:val="both"/>
              <w:rPr>
                <w:sz w:val="22"/>
              </w:rPr>
            </w:pPr>
            <w:r>
              <w:rPr>
                <w:sz w:val="22"/>
              </w:rPr>
              <w:t>Name:</w:t>
              <w:tab/>
            </w:r>
            <w:r>
              <w:rPr>
                <w:sz w:val="22"/>
                <w:u w:val="single"/>
              </w:rPr>
              <w:tab/>
              <w:tab/>
              <w:tab/>
              <w:tab/>
              <w:tab/>
            </w:r>
          </w:p>
          <w:p>
            <w:pPr>
              <w:pStyle w:val="Normal"/>
              <w:keepNext w:val="true"/>
              <w:keepLines/>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keepLines/>
              <w:widowControl/>
              <w:spacing w:lineRule="exact" w:line="240"/>
              <w:jc w:val="both"/>
              <w:rPr>
                <w:sz w:val="22"/>
              </w:rPr>
            </w:pPr>
            <w:r>
              <w:rPr>
                <w:sz w:val="22"/>
              </w:rPr>
              <w:t xml:space="preserve">    </w:t>
            </w:r>
          </w:p>
        </w:tc>
      </w:tr>
      <w:tr>
        <w:trPr/>
        <w:tc>
          <w:tcPr>
            <w:tcW w:w="4788" w:type="dxa"/>
            <w:tcBorders/>
          </w:tcPr>
          <w:p>
            <w:pPr>
              <w:pStyle w:val="Normal"/>
              <w:keepNext w:val="true"/>
              <w:keepLines/>
              <w:widowControl/>
              <w:snapToGrid w:val="false"/>
              <w:spacing w:lineRule="exact" w:line="240"/>
              <w:jc w:val="both"/>
              <w:rPr>
                <w:b/>
                <w:sz w:val="22"/>
              </w:rPr>
            </w:pPr>
            <w:r>
              <w:rPr>
                <w:b/>
                <w:sz w:val="22"/>
              </w:rPr>
            </w:r>
          </w:p>
        </w:tc>
      </w:tr>
    </w:tbl>
    <w:p>
      <w:pPr>
        <w:pStyle w:val="Normal"/>
        <w:keepNext w:val="true"/>
        <w:keepLines/>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r>
    </w:p>
    <w:p>
      <w:pPr>
        <w:pStyle w:val="Footer"/>
        <w:widowControl/>
        <w:tabs>
          <w:tab w:val="clear" w:pos="4320"/>
          <w:tab w:val="right" w:pos="8640" w:leader="none"/>
        </w:tabs>
        <w:ind w:end="360"/>
        <w:jc w:val="center"/>
        <w:rPr>
          <w:rStyle w:val="PageNumber"/>
          <w:sz w:val="22"/>
        </w:rPr>
      </w:pPr>
      <w:r>
        <w:rPr>
          <w:sz w:val="22"/>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 COMPARISON OF HEADERS ------------------</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-HEADER 1-</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-HEADER 2-</w:t>
      </w:r>
    </w:p>
    <w:p>
      <w:pPr>
        <w:pStyle w:val="Footer"/>
        <w:widowControl/>
        <w:tabs>
          <w:tab w:val="clear" w:pos="4320"/>
          <w:tab w:val="right" w:pos="8640" w:leader="none"/>
        </w:tabs>
        <w:ind w:end="360"/>
        <w:jc w:val="center"/>
        <w:rPr>
          <w:rStyle w:val="PageNumber"/>
        </w:rPr>
      </w:pPr>
      <w:r>
        <w:rPr>
          <w:rStyle w:val="PageNumber"/>
        </w:rPr>
        <w:t xml:space="preserve">DRAFT </w:t>
      </w:r>
      <w:r>
        <w:rPr>
          <w:rStyle w:val="PageNumber"/>
          <w:strike/>
        </w:rPr>
        <w:t>08/17/00</w:t>
      </w:r>
      <w:r>
        <w:rPr>
          <w:rStyle w:val="PageNumber"/>
        </w:rPr>
        <w:t xml:space="preserve"> </w:t>
      </w:r>
      <w:r>
        <w:rPr>
          <w:rStyle w:val="PageNumber"/>
          <w:b/>
          <w:u w:val="double"/>
        </w:rPr>
        <w:t>08/18/00</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 COMPARISON OF FOOTERS ------------------</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-FOOTER 1-</w:t>
      </w:r>
    </w:p>
    <w:p>
      <w:pPr>
        <w:pStyle w:val="Footer"/>
        <w:widowControl/>
        <w:tabs>
          <w:tab w:val="clear" w:pos="4320"/>
          <w:tab w:val="right" w:pos="8640" w:leader="none"/>
        </w:tabs>
        <w:ind w:end="360"/>
        <w:jc w:val="center"/>
        <w:rPr>
          <w:rStyle w:val="PageNumber"/>
        </w:rPr>
      </w:pPr>
      <w:r>
        <w:rPr>
          <w:rStyle w:val="PageNumber"/>
          <w:strike/>
        </w:rPr>
        <w:t>27</w:t>
      </w:r>
      <w:r>
        <w:rPr>
          <w:rStyle w:val="PageNumber"/>
        </w:rPr>
        <w:t xml:space="preserve"> </w:t>
      </w:r>
      <w:r>
        <w:rPr>
          <w:rStyle w:val="PageNumber"/>
          <w:b/>
          <w:u w:val="double"/>
        </w:rPr>
        <w:t>23</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-FOOTER 2-</w:t>
      </w:r>
    </w:p>
    <w:p>
      <w:pPr>
        <w:pStyle w:val="Footer"/>
        <w:widowControl/>
        <w:tabs>
          <w:tab w:val="clear" w:pos="4320"/>
          <w:tab w:val="right" w:pos="8640" w:leader="none"/>
        </w:tabs>
        <w:ind w:end="360"/>
        <w:jc w:val="center"/>
        <w:rPr>
          <w:rStyle w:val="PageNumber"/>
        </w:rPr>
      </w:pPr>
      <w:r>
        <w:rPr>
          <w:rStyle w:val="PageNumber"/>
        </w:rPr>
        <w:t xml:space="preserve">Houston:299680 v </w:t>
      </w:r>
      <w:r>
        <w:rPr>
          <w:rStyle w:val="PageNumber"/>
          <w:strike/>
        </w:rPr>
        <w:t>1</w:t>
      </w:r>
      <w:r>
        <w:rPr>
          <w:rStyle w:val="PageNumber"/>
        </w:rPr>
        <w:t xml:space="preserve"> </w:t>
      </w:r>
      <w:r>
        <w:rPr>
          <w:rStyle w:val="PageNumber"/>
          <w:b/>
          <w:u w:val="double"/>
        </w:rPr>
        <w:t>2</w:t>
      </w:r>
    </w:p>
    <w:p>
      <w:pPr>
        <w:pStyle w:val="Footer"/>
        <w:widowControl/>
        <w:tabs>
          <w:tab w:val="clear" w:pos="4320"/>
          <w:tab w:val="right" w:pos="8640" w:leader="none"/>
        </w:tabs>
        <w:ind w:end="360"/>
        <w:jc w:val="center"/>
        <w:rPr>
          <w:rStyle w:val="PageNumb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835" w:bottom="1440"/>
      <w:pgNumType w:start="19"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widowControl/>
      <w:tabs>
        <w:tab w:val="clear" w:pos="4320"/>
        <w:tab w:val="right" w:pos="8640" w:leader="none"/>
      </w:tabs>
      <w:ind w:end="360"/>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Houston:299680 v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08/18/00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DefaultParagraphFont">
    <w:name w:val="Default Paragraph Font"/>
    <w:qFormat/>
    <w:rPr/>
  </w:style>
  <w:style w:type="character" w:styleId="PageNumber">
    <w:name w:val="page number"/>
    <w:basedOn w:val="DefaultParagraphFont"/>
    <w:rPr>
      <w:sz w:val="22"/>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BodyTextIndent3">
    <w:name w:val="Body Text Indent 3"/>
    <w:basedOn w:val="Normal"/>
    <w:qFormat/>
    <w:pPr>
      <w:ind w:hanging="0" w:start="720" w:end="0"/>
      <w:jc w:val="both"/>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2000-08-18T19:18:00Z</dcterms:created>
  <dc:creator>mheard</dc:creator>
  <dc:description/>
  <dc:language>en-CA</dc:language>
  <cp:lastModifiedBy>VE</cp:lastModifiedBy>
  <cp:lastPrinted>2000-08-17T12:32:00Z</cp:lastPrinted>
  <dcterms:modified xsi:type="dcterms:W3CDTF">2000-08-18T19:18:00Z</dcterms:modified>
  <cp:revision>2</cp:revision>
  <dc:subject/>
  <dc:title>Sample ISDA Multicurrency Agreement</dc:title>
</cp:coreProperties>
</file>