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THIS AGREEMENT is made as of July __, 2000 between Enron Broadband Services, Inc. (“EBS”), having its principal address at 1400 Smith Street, Houston, Texas, 77002 and Commerce One, Inc. (“Participant”), having its principal address at CarrAmerica Corporate Center, Buildings#1 and #4, 4440 Rosewood Drive, Pleasanton, California 94588.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New York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r>
        <w:rPr>
          <w:b/>
          <w:sz w:val="22"/>
        </w:rPr>
        <w:t>Commerce One, Inc.</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o:\robinhill\ndas\Commerce One</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2000-07-26T21:30:00Z</dcterms:created>
  <dc:creator>cheryl_kondo</dc:creator>
  <dc:description/>
  <dc:language>en-CA</dc:language>
  <cp:lastModifiedBy>Annette L Coyle</cp:lastModifiedBy>
  <cp:lastPrinted>2000-07-10T14:24:00Z</cp:lastPrinted>
  <dcterms:modified xsi:type="dcterms:W3CDTF">2000-07-27T12:33:00Z</dcterms:modified>
  <cp:revision>3</cp:revision>
  <dc:subject/>
  <dc:title>CONFIDENTIALITY</dc:title>
</cp:coreProperties>
</file>