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Comments on NECR Policy 3, Version 5</w:t>
      </w:r>
    </w:p>
    <w:p>
      <w:pPr>
        <w:pStyle w:val="Normal"/>
        <w:rPr>
          <w:sz w:val="28"/>
        </w:rPr>
      </w:pPr>
      <w:r>
        <w:rPr>
          <w:sz w:val="28"/>
        </w:rPr>
      </w:r>
    </w:p>
    <w:p>
      <w:pPr>
        <w:pStyle w:val="Normal"/>
        <w:rPr>
          <w:sz w:val="28"/>
        </w:rPr>
      </w:pPr>
      <w:r>
        <w:rPr>
          <w:sz w:val="28"/>
        </w:rPr>
        <w:t>Appendix 3A1 – Tag Submission and Response Timetable</w:t>
      </w:r>
    </w:p>
    <w:p>
      <w:pPr>
        <w:pStyle w:val="Normal"/>
        <w:rPr>
          <w:sz w:val="28"/>
        </w:rPr>
      </w:pPr>
      <w:r>
        <w:rPr>
          <w:sz w:val="28"/>
        </w:rPr>
      </w:r>
    </w:p>
    <w:p>
      <w:pPr>
        <w:pStyle w:val="Heading2"/>
        <w:numPr>
          <w:ilvl w:val="0"/>
          <w:numId w:val="2"/>
        </w:numPr>
        <w:ind w:hanging="0" w:start="0"/>
        <w:rPr/>
      </w:pPr>
      <w:r>
        <w:rPr/>
        <w:t>Western Interconnection – New Transactions</w:t>
      </w:r>
    </w:p>
    <w:p>
      <w:pPr>
        <w:pStyle w:val="Normal"/>
        <w:ind w:start="360" w:end="0"/>
        <w:rPr>
          <w:sz w:val="28"/>
        </w:rPr>
      </w:pPr>
      <w:r>
        <w:rPr>
          <w:sz w:val="28"/>
        </w:rPr>
        <w:t xml:space="preserve">It appears that the text following the matrix has not been updated to reflect the new timeline.  It states: </w:t>
      </w:r>
    </w:p>
    <w:p>
      <w:pPr>
        <w:pStyle w:val="BodyTextIndent"/>
        <w:rPr>
          <w:sz w:val="28"/>
        </w:rPr>
      </w:pPr>
      <w:r>
        <w:rPr>
          <w:sz w:val="28"/>
        </w:rPr>
      </w:r>
    </w:p>
    <w:p>
      <w:pPr>
        <w:pStyle w:val="BodyTextIndent"/>
        <w:rPr/>
      </w:pPr>
      <w:r>
        <w:rPr/>
        <w:t>Tags representing TRANSACTIONS that run for less than one day (24 hours) within the current day must be submitted at least 30 minutes prior to the start of the TRANSACTION (excluding ramp time).</w:t>
      </w:r>
    </w:p>
    <w:p>
      <w:pPr>
        <w:pStyle w:val="BodyTextIndent"/>
        <w:rPr>
          <w:i w:val="false"/>
          <w:i w:val="false"/>
          <w:iCs w:val="false"/>
        </w:rPr>
      </w:pPr>
      <w:r>
        <w:rPr>
          <w:i w:val="false"/>
          <w:iCs w:val="false"/>
        </w:rPr>
      </w:r>
    </w:p>
    <w:p>
      <w:pPr>
        <w:pStyle w:val="BodyTextIndent"/>
        <w:rPr/>
      </w:pPr>
      <w:r>
        <w:rPr>
          <w:i w:val="false"/>
          <w:iCs w:val="false"/>
        </w:rPr>
        <w:t xml:space="preserve">It should state: </w:t>
      </w:r>
      <w:r>
        <w:rPr>
          <w:u w:val="single"/>
        </w:rPr>
        <w:t xml:space="preserve">20 </w:t>
      </w:r>
      <w:r>
        <w:rPr/>
        <w:t>minutes</w:t>
      </w:r>
      <w:r>
        <w:rPr>
          <w:i w:val="false"/>
          <w:iCs w:val="false"/>
        </w:rPr>
        <w:t>.</w:t>
      </w:r>
    </w:p>
    <w:p>
      <w:pPr>
        <w:pStyle w:val="BodyTextIndent"/>
        <w:rPr>
          <w:i w:val="false"/>
          <w:i w:val="false"/>
          <w:iCs w:val="false"/>
        </w:rPr>
      </w:pPr>
      <w:r>
        <w:rPr>
          <w:i w:val="false"/>
          <w:iCs w:val="false"/>
        </w:rPr>
      </w:r>
    </w:p>
    <w:p>
      <w:pPr>
        <w:pStyle w:val="BodyTextIndent"/>
        <w:rPr/>
      </w:pPr>
      <w:r>
        <w:rPr>
          <w:i w:val="false"/>
          <w:iCs w:val="false"/>
        </w:rPr>
        <w:t>Also, the ‘</w:t>
      </w:r>
      <w:r>
        <w:rPr/>
        <w:t>run for less than one day within the current day’</w:t>
      </w:r>
      <w:r>
        <w:rPr>
          <w:i w:val="false"/>
          <w:iCs w:val="false"/>
        </w:rPr>
        <w:t xml:space="preserve"> language is not complete.  Replacement language could read:</w:t>
      </w:r>
    </w:p>
    <w:p>
      <w:pPr>
        <w:pStyle w:val="BodyTextIndent"/>
        <w:rPr>
          <w:i w:val="false"/>
          <w:i w:val="false"/>
          <w:iCs w:val="false"/>
        </w:rPr>
      </w:pPr>
      <w:r>
        <w:rPr>
          <w:i w:val="false"/>
          <w:iCs w:val="false"/>
        </w:rPr>
      </w:r>
    </w:p>
    <w:p>
      <w:pPr>
        <w:pStyle w:val="BodyTextIndent"/>
        <w:rPr/>
      </w:pPr>
      <w:r>
        <w:rPr/>
        <w:t>Tags representing TRANSACTIONS that start within the current day (or start at 00:00 of the next day and are submitted after 18:00 on the day prior to start) must be submitted at least 20 minutes prior to the start of the TRANSACTION (excluding ramp time).</w:t>
      </w:r>
    </w:p>
    <w:p>
      <w:pPr>
        <w:pStyle w:val="BodyTextIndent"/>
        <w:rPr>
          <w:i w:val="false"/>
          <w:i w:val="false"/>
          <w:iCs w:val="false"/>
        </w:rPr>
      </w:pPr>
      <w:r>
        <w:rPr>
          <w:i w:val="false"/>
          <w:iCs w:val="false"/>
        </w:rPr>
      </w:r>
    </w:p>
    <w:p>
      <w:pPr>
        <w:pStyle w:val="BodyTextIndent"/>
        <w:numPr>
          <w:ilvl w:val="0"/>
          <w:numId w:val="2"/>
        </w:numPr>
        <w:rPr>
          <w:b/>
          <w:bCs/>
          <w:i w:val="false"/>
          <w:i w:val="false"/>
          <w:iCs w:val="false"/>
          <w:u w:val="single"/>
        </w:rPr>
      </w:pPr>
      <w:r>
        <w:rPr>
          <w:b/>
          <w:bCs/>
          <w:i w:val="false"/>
          <w:iCs w:val="false"/>
          <w:u w:val="single"/>
        </w:rPr>
        <w:t>Interchange Transaction Corrections</w:t>
      </w:r>
    </w:p>
    <w:p>
      <w:pPr>
        <w:pStyle w:val="BodyTextIndent"/>
        <w:rPr/>
      </w:pPr>
      <w:r>
        <w:rPr>
          <w:i w:val="false"/>
          <w:iCs w:val="false"/>
        </w:rPr>
        <w:t xml:space="preserve">It seems to me that the timing requirements for corrections should be at least as generous as those for new transactions and should be: </w:t>
      </w:r>
      <w:r>
        <w:rPr>
          <w:u w:val="single"/>
        </w:rPr>
        <w:t>20</w:t>
      </w:r>
      <w:r>
        <w:rPr/>
        <w:t xml:space="preserve"> minutes prior to start</w:t>
      </w:r>
      <w:r>
        <w:rPr>
          <w:i w:val="false"/>
          <w:iCs w:val="false"/>
        </w:rPr>
        <w:t>.</w:t>
      </w:r>
    </w:p>
    <w:p>
      <w:pPr>
        <w:pStyle w:val="BodyTextIndent"/>
        <w:rPr>
          <w:i w:val="false"/>
          <w:i w:val="false"/>
          <w:iCs w:val="false"/>
        </w:rPr>
      </w:pPr>
      <w:r>
        <w:rPr>
          <w:i w:val="false"/>
          <w:iCs w:val="false"/>
        </w:rPr>
      </w:r>
    </w:p>
    <w:p>
      <w:pPr>
        <w:pStyle w:val="BodyTextIndent"/>
        <w:numPr>
          <w:ilvl w:val="0"/>
          <w:numId w:val="2"/>
        </w:numPr>
        <w:rPr>
          <w:b/>
          <w:bCs/>
          <w:i w:val="false"/>
          <w:i w:val="false"/>
          <w:iCs w:val="false"/>
          <w:u w:val="single"/>
        </w:rPr>
      </w:pPr>
      <w:r>
        <w:rPr>
          <w:b/>
          <w:bCs/>
          <w:i w:val="false"/>
          <w:iCs w:val="false"/>
          <w:u w:val="single"/>
        </w:rPr>
        <w:t>Interchange Transaction Modifications</w:t>
      </w:r>
    </w:p>
    <w:p>
      <w:pPr>
        <w:pStyle w:val="BodyTextIndent"/>
        <w:rPr/>
      </w:pPr>
      <w:r>
        <w:rPr>
          <w:i w:val="false"/>
          <w:iCs w:val="false"/>
        </w:rPr>
        <w:t xml:space="preserve">Again, I believe that the Modifications Matrix should be in agreement with the Matrix for new transactions.  I don’t know where these timelines originated, but the ISAS worked hard at developing the timelines for new transactions.  The Market Modifications should have a deadline of </w:t>
      </w:r>
      <w:r>
        <w:rPr>
          <w:u w:val="single"/>
        </w:rPr>
        <w:t>20</w:t>
      </w:r>
      <w:r>
        <w:rPr/>
        <w:t xml:space="preserve"> minutes prior to modification start</w:t>
      </w:r>
      <w:r>
        <w:rPr>
          <w:i w:val="false"/>
          <w:iCs w:val="false"/>
        </w:rPr>
        <w:t xml:space="preserve">.  It doesn’t make sense to force an entity to create a new tag at XX:36 because the modification window has closed.  </w:t>
      </w:r>
    </w:p>
    <w:p>
      <w:pPr>
        <w:pStyle w:val="BodyTextIndent"/>
        <w:rPr>
          <w:i w:val="false"/>
          <w:i w:val="false"/>
          <w:iCs w:val="false"/>
        </w:rPr>
      </w:pPr>
      <w:r>
        <w:rPr>
          <w:i w:val="false"/>
          <w:iCs w:val="false"/>
        </w:rPr>
      </w:r>
    </w:p>
    <w:p>
      <w:pPr>
        <w:pStyle w:val="BodyTextIndent"/>
        <w:rPr/>
      </w:pPr>
      <w:r>
        <w:rPr>
          <w:i w:val="false"/>
          <w:iCs w:val="false"/>
        </w:rPr>
        <w:t xml:space="preserve">I also don’t see why there is an extra 5 minutes to evaluate if it is 30 minutes or more prior to the start: leave it at </w:t>
      </w:r>
      <w:r>
        <w:rPr>
          <w:u w:val="single"/>
        </w:rPr>
        <w:t xml:space="preserve">10 </w:t>
      </w:r>
      <w:r>
        <w:rPr/>
        <w:t>minutes</w:t>
      </w:r>
      <w:r>
        <w:rPr>
          <w:i w:val="false"/>
          <w:iCs w:val="false"/>
        </w:rPr>
        <w:t>, at least for 1 hour prior.</w:t>
      </w:r>
    </w:p>
    <w:p>
      <w:pPr>
        <w:pStyle w:val="BodyTextIndent"/>
        <w:rPr>
          <w:i w:val="false"/>
          <w:i w:val="false"/>
          <w:iCs w:val="false"/>
        </w:rPr>
      </w:pPr>
      <w:r>
        <w:rPr>
          <w:i w:val="false"/>
          <w:iCs w:val="false"/>
        </w:rPr>
      </w:r>
    </w:p>
    <w:p>
      <w:pPr>
        <w:pStyle w:val="BodyTextIndent"/>
        <w:rPr/>
      </w:pPr>
      <w:r>
        <w:rPr>
          <w:i w:val="false"/>
          <w:iCs w:val="false"/>
        </w:rPr>
        <w:t xml:space="preserve">I could see why the reliability deadline is 25 minutes prior, but I have the same issue with the 15-minute evaluation period: just make it </w:t>
      </w:r>
      <w:r>
        <w:rPr>
          <w:u w:val="single"/>
        </w:rPr>
        <w:t>10</w:t>
      </w:r>
      <w:r>
        <w:rPr/>
        <w:t xml:space="preserve"> minutes</w:t>
      </w:r>
      <w:r>
        <w:rPr>
          <w:i w:val="false"/>
          <w:iCs w:val="false"/>
        </w:rPr>
        <w:t xml:space="preserve">. </w:t>
      </w:r>
    </w:p>
    <w:p>
      <w:pPr>
        <w:pStyle w:val="Normal"/>
        <w:rPr>
          <w:i/>
          <w:i/>
          <w:iCs/>
          <w:sz w:val="28"/>
        </w:rPr>
      </w:pPr>
      <w:r>
        <w:rPr>
          <w:i/>
          <w:iCs/>
          <w:sz w:val="28"/>
        </w:rPr>
      </w:r>
    </w:p>
    <w:sectPr>
      <w:footerReference w:type="default" r:id="rId2"/>
      <w:type w:val="nextPage"/>
      <w:pgSz w:w="12240" w:h="15840"/>
      <w:pgMar w:left="1296" w:right="1296" w:gutter="0" w:header="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Kevin Johnson – PGSD-5</w:t>
    </w:r>
  </w:p>
  <w:p>
    <w:pPr>
      <w:pStyle w:val="Footer"/>
      <w:rPr/>
    </w:pPr>
    <w:r>
      <w:rPr/>
      <w:t>Bonneville Power Administration</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Letter"/>
      <w:lvlText w:val="%1."/>
      <w:lvlJc w:val="start"/>
      <w:pPr>
        <w:tabs>
          <w:tab w:val="num" w:pos="765"/>
        </w:tabs>
        <w:ind w:start="765" w:hanging="405"/>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paragraph" w:styleId="Heading2">
    <w:name w:val="heading 2"/>
    <w:basedOn w:val="Normal"/>
    <w:next w:val="Normal"/>
    <w:qFormat/>
    <w:pPr>
      <w:keepNext w:val="true"/>
      <w:numPr>
        <w:ilvl w:val="0"/>
        <w:numId w:val="2"/>
      </w:numPr>
      <w:outlineLvl w:val="1"/>
    </w:pPr>
    <w:rPr>
      <w:b/>
      <w:bCs/>
      <w:sz w:val="28"/>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i/>
      <w:iCs/>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2001-11-08T22:15:00Z</dcterms:created>
  <dc:creator>Administrator</dc:creator>
  <dc:description/>
  <dc:language>en-CA</dc:language>
  <cp:lastModifiedBy>Administrator</cp:lastModifiedBy>
  <dcterms:modified xsi:type="dcterms:W3CDTF">2001-11-09T01:42:00Z</dcterms:modified>
  <cp:revision>2</cp:revision>
  <dc:subject/>
  <dc:title>Comments on NECR Policy 3, Version 5</dc:title>
</cp:coreProperties>
</file>