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jc w:val="end"/>
        <w:rPr/>
      </w:pPr>
      <w:r>
        <w:rPr/>
        <w:t>DRAFT</w:t>
      </w:r>
    </w:p>
    <w:p>
      <w:pPr>
        <w:pStyle w:val="BodyTextIndent2"/>
        <w:jc w:val="end"/>
        <w:rPr/>
      </w:pPr>
      <w:r>
        <w:rPr/>
        <w:t>Due July 27, 2001</w:t>
      </w:r>
    </w:p>
    <w:p>
      <w:pPr>
        <w:pStyle w:val="BodyTextIndent2"/>
        <w:rPr/>
      </w:pPr>
      <w:r>
        <w:rPr/>
        <w:t>Comments of Enron Corp. on the Draft Proposal of the California Independent System Operator (CAISO) to Grant Temporary Waivers from the Must-Offer Requirements to Long Start Up Time (LST) Units</w:t>
      </w:r>
    </w:p>
    <w:p>
      <w:pPr>
        <w:pStyle w:val="Normal"/>
        <w:ind w:start="360" w:end="0"/>
        <w:rPr/>
      </w:pPr>
      <w:r>
        <w:rPr/>
      </w:r>
    </w:p>
    <w:p>
      <w:pPr>
        <w:pStyle w:val="BodyTextIndent"/>
        <w:rPr/>
      </w:pPr>
      <w:r>
        <w:rPr/>
        <w:t>On July 24, 2001, the California Independent System Operator (CAISO) released “Application of the FERC’s Must-Offer Obligation to Generating Resources Requiring Long Start-Up Times: Draft Proposal for Stakeholder Review”  (Draft Proposal).  CAISO has requested informal comments by July 27, 2991.</w:t>
      </w:r>
    </w:p>
    <w:p>
      <w:pPr>
        <w:pStyle w:val="Normal"/>
        <w:ind w:start="360" w:end="0"/>
        <w:rPr/>
      </w:pPr>
      <w:r>
        <w:rPr/>
      </w:r>
    </w:p>
    <w:p>
      <w:pPr>
        <w:pStyle w:val="Normal"/>
        <w:ind w:start="360" w:end="0"/>
        <w:rPr/>
      </w:pPr>
      <w:r>
        <w:rPr/>
        <w:t>The following are Enron’s comments on the proposal:</w:t>
      </w:r>
    </w:p>
    <w:p>
      <w:pPr>
        <w:pStyle w:val="Normal"/>
        <w:rPr/>
      </w:pPr>
      <w:r>
        <w:rPr/>
      </w:r>
    </w:p>
    <w:p>
      <w:pPr>
        <w:pStyle w:val="Normal"/>
        <w:numPr>
          <w:ilvl w:val="0"/>
          <w:numId w:val="1"/>
        </w:numPr>
        <w:rPr/>
      </w:pPr>
      <w:r>
        <w:rPr/>
        <w:t>The CAISO proposal does not address the fundamental economic issue raised by Long Start Up Time (LST) units; namely, that they must be fully compensated for costs incurred by a CAISO dispatch order.  Enron believes the Draft Proposal, which sets up a program of temporary waivers, is a positive, incremental step but that that this solution simply reduces, rather than eliminates, the number of hours in which LST units must stand ready for 10-minute dispatch instructions.  As a result, it does not provide for full cost recovery when the waiver is not in effect. Specifically, CAISO’s tariff must be modified provide LST units full compensation for:</w:t>
      </w:r>
    </w:p>
    <w:p>
      <w:pPr>
        <w:pStyle w:val="Normal"/>
        <w:numPr>
          <w:ilvl w:val="1"/>
          <w:numId w:val="1"/>
        </w:numPr>
        <w:rPr/>
      </w:pPr>
      <w:r>
        <w:rPr/>
        <w:t>Start up costs.  Start up costs should include not just fuel but other incremental costs associated with start up including:</w:t>
      </w:r>
    </w:p>
    <w:p>
      <w:pPr>
        <w:pStyle w:val="Normal"/>
        <w:numPr>
          <w:ilvl w:val="2"/>
          <w:numId w:val="1"/>
        </w:numPr>
        <w:rPr/>
      </w:pPr>
      <w:r>
        <w:rPr/>
        <w:t>Electricity costs including the full cost of demand charges triggered by the start up</w:t>
      </w:r>
    </w:p>
    <w:p>
      <w:pPr>
        <w:pStyle w:val="Normal"/>
        <w:numPr>
          <w:ilvl w:val="2"/>
          <w:numId w:val="1"/>
        </w:numPr>
        <w:rPr/>
      </w:pPr>
      <w:r>
        <w:rPr/>
        <w:t>Labor costs</w:t>
      </w:r>
    </w:p>
    <w:p>
      <w:pPr>
        <w:pStyle w:val="Normal"/>
        <w:numPr>
          <w:ilvl w:val="2"/>
          <w:numId w:val="1"/>
        </w:numPr>
        <w:rPr/>
      </w:pPr>
      <w:r>
        <w:rPr/>
        <w:t>Emission costs, including potential penalties for running in excess of air permit limits.</w:t>
      </w:r>
    </w:p>
    <w:p>
      <w:pPr>
        <w:pStyle w:val="Normal"/>
        <w:numPr>
          <w:ilvl w:val="1"/>
          <w:numId w:val="1"/>
        </w:numPr>
        <w:rPr/>
      </w:pPr>
      <w:r>
        <w:rPr/>
        <w:t>Operating costs associated with the long-start up time or minimum run times.  CAISO should either (1) guarantee each LST units a run time that matches the minimum run time of the unit or (2) allow each LST unit to recover its incremental costs associated with the minimum run time event that occurs response to a CAISO dispatch instruction.  Recovery of minimum run time costs could be allowed via a 1-part bid that includes reasonable estimates of such start up costs.</w:t>
      </w:r>
    </w:p>
    <w:p>
      <w:pPr>
        <w:pStyle w:val="Normal"/>
        <w:numPr>
          <w:ilvl w:val="0"/>
          <w:numId w:val="1"/>
        </w:numPr>
        <w:rPr/>
      </w:pPr>
      <w:r>
        <w:rPr/>
        <w:t>The CAISO should rely on existing reliability criteria for determining whether waivers can be granted.  Adding an additional reserve requirement to cover potential “exercise of market power” (Draft Proposal, p. 4) is unnecessary in light of the FERC’s must offer conditions and the requirement to file costs to justify accepted bid.</w:t>
      </w:r>
    </w:p>
    <w:p>
      <w:pPr>
        <w:pStyle w:val="Normal"/>
        <w:numPr>
          <w:ilvl w:val="0"/>
          <w:numId w:val="1"/>
        </w:numPr>
        <w:rPr/>
      </w:pPr>
      <w:r>
        <w:rPr/>
        <w:t>CAISO should implement automatic waivers for all units less below a certain size (Pmax) for when reliability requirements do not require all units to be available.  CAISO could post on its web site that the must-offer condition has been waived.  Enron suggests a threshold of 10 MW in that it is consistent with the existing exemption for in CAISO’s outage protocol tariff.</w:t>
      </w:r>
    </w:p>
    <w:p>
      <w:pPr>
        <w:pStyle w:val="Normal"/>
        <w:numPr>
          <w:ilvl w:val="0"/>
          <w:numId w:val="1"/>
        </w:numPr>
        <w:rPr/>
      </w:pPr>
      <w:r>
        <w:rPr/>
        <w:t>CAISO’s Draft Proposal represents a modification to its tariff procedures that it filed on July 10, 2001 to comply with the FERC’s adopted market mitigation measures.  Therefore, any changes in procedure by the CAISO must be submitted to the FERC for approval.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360" w:end="0"/>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2001-07-25T18:06:00Z</dcterms:created>
  <dc:creator>acomnes</dc:creator>
  <dc:description/>
  <dc:language>en-CA</dc:language>
  <cp:lastModifiedBy>acomnes</cp:lastModifiedBy>
  <dcterms:modified xsi:type="dcterms:W3CDTF">2001-07-25T19:23:00Z</dcterms:modified>
  <cp:revision>4</cp:revision>
  <dc:subject/>
  <dc:title>DRAFT</dc:title>
</cp:coreProperties>
</file>