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9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83"/>
        <w:gridCol w:w="4173"/>
        <w:gridCol w:w="4149"/>
        <w:gridCol w:w="3295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Page/Section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Suggested Change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Comment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Disposition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10/Delivery Point def/n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Revert to original language or integrate site change mechanism (2.1 (c))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Deal is for Purchaser to have until 6 months prior to delivery to specify site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10/Earliest delivery date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Capture “no sooner than” concept somewhere in agreement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Purchaser should not be obligated to have site ready until after a specified date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10/Direct fuelcell defn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Relate to a specification.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10/Equipment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Broaden def’n to include Units plus BOP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Too confusing.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10/Expected Delivery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“major”.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standard for when delivery has been achieved.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11/Guaranteed Acceptance Date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Incorporate delivery schedule which is applicable to orders released prior to 3/1/01.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better capture commercial deal.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11/Heat Rate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Specify location of measurement.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11/Heat Rate Guarantee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def’n.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it for performance section.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11/Maximum Output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Replace with Electrical Output and Guaranteed Output.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for price for performance section.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11/O&amp;M Spares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conceptual list at signing reinstated.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Reflects prior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11/Preliminary Specification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definition.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clarify specification development process.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11/Punchlist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definition, insert retention concept.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Reflects prior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13/Scope of Work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concept of Equipment/Units, delete reference to Purchaser.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Clarity, accuracy.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13/Specifications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Concept needs development.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Scope of Work reference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Purchaser’s responsibilities are separate from Seller’s scope.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 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See comment 1.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Inconsistent with Seller’s requested changes.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 (e)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“and other site…”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Too broad.  Exhibit should describe Purchaser’s site responsibilities.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15/2.1 (g)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Clarify for which units/models.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Clarity needed.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16/ (b) and 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(c) impossible to comply with due to size of organizations involved.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17/3.1 (1</w:t>
            </w:r>
            <w:r>
              <w:rPr>
                <w:vertAlign w:val="superscript"/>
              </w:rPr>
              <w:t>st</w:t>
            </w:r>
            <w:r>
              <w:rPr/>
              <w:t xml:space="preserve"> paragraph)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Standard turnkey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17/3.1 (2</w:t>
            </w:r>
            <w:r>
              <w:rPr>
                <w:vertAlign w:val="superscript"/>
              </w:rPr>
              <w:t>nd</w:t>
            </w:r>
            <w:r>
              <w:rPr/>
              <w:t xml:space="preserve"> paragraph)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Change “or” to “and” in line 4.  Also need to discuss changes in specs and impact of long lead items and permits.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“no earlier than” concept for delivery; obligation not limited to commercially reasonable efforts.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Needs to reflect agreement; obligation to perform not limited to commercial reasaonable 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17/3.3 &amp; 18/3.3(d)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need for request from Purchaser.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18/3.4, generally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to understand requested changes.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18/3.4(c)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“arising out of” and delete “of the circumstances...3.4”; insert “Seller’s use of hazardous materials”.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19/3.5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Delete “commercially reasonable efforts”, delete last sentence.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19/3.7(a)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sentence beginning on line 12; retain “Purchaser” on line 17; other requested changes accepted.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20/3.7(b)(2)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“Purchaser” on line 3;other requested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20/3.7(c)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 “Purchaser” on line 2.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This is a purchaser decision.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20/3.7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2000-11-06T20:44:00Z</dcterms:created>
  <dc:creator>kmann</dc:creator>
  <dc:description/>
  <dc:language>en-CA</dc:language>
  <cp:lastModifiedBy>kmann</cp:lastModifiedBy>
  <cp:lastPrinted>2000-11-06T13:01:00Z</cp:lastPrinted>
  <dcterms:modified xsi:type="dcterms:W3CDTF">2000-11-06T20:44:00Z</dcterms:modified>
  <cp:revision>2</cp:revision>
  <dc:subject/>
  <dc:title>Section/page</dc:title>
</cp:coreProperties>
</file>