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del w:id="1" w:author="gnemec" w:date="1999-08-16T17:15:00Z"/>
        </w:rPr>
      </w:pPr>
      <w:del w:id="0" w:author="gnemec" w:date="1999-08-16T17:15:00Z">
        <w:r>
          <w:rPr/>
        </w:r>
      </w:del>
    </w:p>
    <w:p>
      <w:pPr>
        <w:pStyle w:val="Date"/>
        <w:rPr/>
      </w:pPr>
      <w:r>
        <w:rPr/>
      </w:r>
    </w:p>
    <w:p>
      <w:pPr>
        <w:pStyle w:val="Normal"/>
        <w:jc w:val="center"/>
        <w:rPr/>
      </w:pPr>
      <w:r>
        <w:rPr/>
        <w:t>Attachment A</w:t>
      </w:r>
    </w:p>
    <w:p>
      <w:pPr>
        <w:pStyle w:val="Normal"/>
        <w:jc w:val="center"/>
        <w:rPr>
          <w:u w:val="single"/>
          <w:ins w:id="3" w:author="gnemec" w:date="1999-08-16T17:15:00Z"/>
        </w:rPr>
      </w:pPr>
      <w:ins w:id="2" w:author="gnemec" w:date="1999-08-16T17:15:00Z">
        <w:r>
          <w:rPr>
            <w:u w:val="single"/>
          </w:rPr>
          <w:t>Gas Purchase and Field Services Proposal</w:t>
        </w:r>
      </w:ins>
    </w:p>
    <w:p>
      <w:pPr>
        <w:pStyle w:val="Normal"/>
        <w:rPr/>
      </w:pPr>
      <w:r>
        <w:rPr/>
        <w:tab/>
      </w:r>
    </w:p>
    <w:p>
      <w:pPr>
        <w:pStyle w:val="Normal"/>
        <w:rPr/>
      </w:pPr>
      <w:r>
        <w:rPr/>
        <w:tab/>
        <w:tab/>
        <w:tab/>
        <w:tab/>
        <w:tab/>
        <w:tab/>
        <w:tab/>
      </w:r>
      <w:r>
        <w:rPr>
          <w:b/>
        </w:rPr>
        <w:t>CONFIDENTIAL</w:t>
      </w:r>
    </w:p>
    <w:p>
      <w:pPr>
        <w:pStyle w:val="Normal"/>
        <w:rPr/>
      </w:pPr>
      <w:r>
        <w:rPr/>
        <w:tab/>
        <w:tab/>
        <w:tab/>
        <w:tab/>
        <w:tab/>
        <w:tab/>
        <w:tab/>
        <w:t>Fax # 303.623.2401</w:t>
      </w:r>
    </w:p>
    <w:p>
      <w:pPr>
        <w:pStyle w:val="InsideAddressName"/>
        <w:rPr/>
      </w:pPr>
      <w:r>
        <w:rPr/>
        <w:t>Mr. Jim Anderson</w:t>
        <w:tab/>
        <w:tab/>
        <w:tab/>
        <w:tab/>
        <w:tab/>
      </w:r>
    </w:p>
    <w:p>
      <w:pPr>
        <w:pStyle w:val="InsideAddressName"/>
        <w:rPr/>
      </w:pPr>
      <w:r>
        <w:rPr/>
        <w:t>Coleman Oil &amp; Gas, Inc.</w:t>
        <w:tab/>
        <w:tab/>
        <w:tab/>
        <w:tab/>
      </w:r>
    </w:p>
    <w:p>
      <w:pPr>
        <w:pStyle w:val="InsideAddressName"/>
        <w:rPr/>
      </w:pPr>
      <w:r>
        <w:rPr/>
        <w:t>1610 Wynkoop Street, Suite 550</w:t>
      </w:r>
    </w:p>
    <w:p>
      <w:pPr>
        <w:pStyle w:val="InsideAddressName"/>
        <w:rPr/>
      </w:pPr>
      <w:r>
        <w:rPr/>
        <w:t>Denver, CO 80202</w:t>
      </w:r>
    </w:p>
    <w:p>
      <w:pPr>
        <w:pStyle w:val="InsideAddress"/>
        <w:rPr/>
      </w:pPr>
      <w:r>
        <w:rPr/>
      </w:r>
    </w:p>
    <w:p>
      <w:pPr>
        <w:pStyle w:val="InsideAddress"/>
        <w:rPr/>
      </w:pPr>
      <w:r>
        <w:rPr/>
        <w:t>RE:  Powder River Gathering Proposal</w:t>
      </w:r>
    </w:p>
    <w:p>
      <w:pPr>
        <w:pStyle w:val="InsideAddress"/>
        <w:rPr/>
      </w:pPr>
      <w:r>
        <w:rPr/>
      </w:r>
    </w:p>
    <w:p>
      <w:pPr>
        <w:pStyle w:val="Salutation"/>
        <w:rPr/>
      </w:pPr>
      <w:r>
        <w:fldChar w:fldCharType="begin"/>
      </w:r>
      <w:r>
        <w:rPr/>
        <w:instrText xml:space="preserve"> AUTOTEXTLIST </w:instrText>
      </w:r>
      <w:r>
        <w:rPr/>
      </w:r>
      <w:r>
        <w:rPr/>
        <w:fldChar w:fldCharType="separate"/>
      </w:r>
      <w:r>
        <w:rPr/>
        <w:t>Dear Jim:</w:t>
      </w:r>
      <w:r/>
      <w:r>
        <w:rPr/>
        <w:fldChar w:fldCharType="end"/>
      </w:r>
      <w:r>
        <w:rPr/>
      </w:r>
    </w:p>
    <w:p>
      <w:pPr>
        <w:pStyle w:val="Normal"/>
        <w:rPr/>
      </w:pPr>
      <w:r>
        <w:rPr/>
      </w:r>
    </w:p>
    <w:p>
      <w:pPr>
        <w:pStyle w:val="Normal"/>
        <w:jc w:val="both"/>
        <w:rPr/>
      </w:pPr>
      <w:r>
        <w:rPr/>
        <w:t>Coleman Oil &amp; Gas, Inc. (“Coleman”) and Enron Capital &amp; Trade Resources and Enron Midstream Services, L.L.C. (collectively “Enron”) are contemplating a relationship wherein Enron will provide an integrated service package incorporating field gathering, compression, and marketing services for Coleman’s proposed Powder River coalbed methane project.</w:t>
      </w:r>
    </w:p>
    <w:p>
      <w:pPr>
        <w:pStyle w:val="Normal"/>
        <w:jc w:val="both"/>
        <w:rPr/>
      </w:pPr>
      <w:r>
        <w:rPr/>
      </w:r>
    </w:p>
    <w:p>
      <w:pPr>
        <w:pStyle w:val="Normal"/>
        <w:jc w:val="both"/>
        <w:rPr/>
      </w:pPr>
      <w:r>
        <w:rPr/>
        <w:t>In consideration for a</w:t>
      </w:r>
      <w:ins w:id="4" w:author="gnemec" w:date="1999-08-16T17:15:00Z">
        <w:r>
          <w:rPr/>
          <w:t>n exclusive</w:t>
        </w:r>
      </w:ins>
      <w:r>
        <w:rPr/>
        <w:t xml:space="preserve"> dedication by Coleman </w:t>
      </w:r>
      <w:ins w:id="5" w:author="gnemec" w:date="1999-08-16T17:15:00Z">
        <w:r>
          <w:rPr/>
          <w:t xml:space="preserve">which is anticipated to be not less than ______ acres </w:t>
        </w:r>
      </w:ins>
      <w:r>
        <w:rPr/>
        <w:t>of their Powder River Basin acreage, Enron proposes the following terms for your review:</w:t>
      </w:r>
    </w:p>
    <w:p>
      <w:pPr>
        <w:pStyle w:val="Normal"/>
        <w:jc w:val="both"/>
        <w:rPr/>
      </w:pPr>
      <w:r>
        <w:rPr/>
      </w:r>
    </w:p>
    <w:p>
      <w:pPr>
        <w:pStyle w:val="Heading4"/>
        <w:ind w:hanging="0" w:start="0"/>
        <w:jc w:val="both"/>
        <w:rPr/>
      </w:pPr>
      <w:r>
        <w:rPr/>
        <w:t>Marketing/Gas Purchasing</w:t>
      </w:r>
    </w:p>
    <w:p>
      <w:pPr>
        <w:pStyle w:val="Normal"/>
        <w:jc w:val="both"/>
        <w:rPr/>
      </w:pPr>
      <w:r>
        <w:rPr/>
      </w:r>
    </w:p>
    <w:p>
      <w:pPr>
        <w:pStyle w:val="Normal"/>
        <w:ind w:start="720" w:end="0"/>
        <w:jc w:val="both"/>
        <w:rPr/>
      </w:pPr>
      <w:r>
        <w:rPr/>
        <w:t xml:space="preserve">Enron will purchase Coleman’s </w:t>
      </w:r>
      <w:del w:id="6" w:author="gnemec" w:date="1999-08-16T17:15:00Z">
        <w:r>
          <w:rPr/>
          <w:delText xml:space="preserve">supply at the </w:delText>
        </w:r>
      </w:del>
      <w:del w:id="7" w:author="gnemec" w:date="1999-08-16T17:15:00Z">
        <w:r>
          <w:rPr>
            <w:i/>
          </w:rPr>
          <w:delText>meter pod</w:delText>
        </w:r>
      </w:del>
      <w:ins w:id="8" w:author="gnemec" w:date="1999-08-16T17:15:00Z">
        <w:r>
          <w:rPr/>
          <w:t>gas production at the pod measurement site</w:t>
        </w:r>
      </w:ins>
      <w:r>
        <w:rPr/>
        <w:t xml:space="preserve"> (up to the MDQ</w:t>
      </w:r>
      <w:ins w:id="9" w:author="gnemec" w:date="1999-08-16T17:15:00Z">
        <w:r>
          <w:rPr/>
          <w:t xml:space="preserve"> of ________ MMBtu/day</w:t>
        </w:r>
      </w:ins>
      <w:r>
        <w:rPr/>
        <w:t>) using the following volume and price mechanism:</w:t>
      </w:r>
    </w:p>
    <w:p>
      <w:pPr>
        <w:pStyle w:val="Normal"/>
        <w:ind w:start="720" w:end="0"/>
        <w:jc w:val="both"/>
        <w:rPr>
          <w:sz w:val="24"/>
          <w:ins w:id="11" w:author="gnemec" w:date="1999-08-16T17:15:00Z"/>
        </w:rPr>
      </w:pPr>
      <w:ins w:id="10" w:author="gnemec" w:date="1999-08-16T17:15:00Z">
        <w:r>
          <w:rPr>
            <w:sz w:val="24"/>
          </w:rPr>
        </w:r>
      </w:ins>
    </w:p>
    <w:p>
      <w:pPr>
        <w:pStyle w:val="Normal"/>
        <w:numPr>
          <w:ilvl w:val="0"/>
          <w:numId w:val="3"/>
        </w:numPr>
        <w:jc w:val="both"/>
        <w:rPr>
          <w:b/>
        </w:rPr>
      </w:pPr>
      <w:r>
        <w:rPr>
          <w:b/>
        </w:rPr>
        <w:t>80% of Coleman’s monthly production availability will be purchased baseload</w:t>
      </w:r>
    </w:p>
    <w:p>
      <w:pPr>
        <w:pStyle w:val="Normal"/>
        <w:numPr>
          <w:ilvl w:val="0"/>
          <w:numId w:val="4"/>
        </w:numPr>
        <w:jc w:val="both"/>
        <w:rPr>
          <w:sz w:val="24"/>
        </w:rPr>
      </w:pPr>
      <w:r>
        <w:rPr/>
        <w:t xml:space="preserve">Up to the first 10,000 MMBtu/day of production will be purchased baseload at a price of Inside FERC first-of-month NGPL (Oklahoma) Index </w:t>
      </w:r>
      <w:r>
        <w:rPr>
          <w:i/>
        </w:rPr>
        <w:t>plus</w:t>
      </w:r>
      <w:r>
        <w:rPr/>
        <w:t xml:space="preserve"> $0.01 per MMBtu (less WIC and Trailblazer </w:t>
      </w:r>
      <w:del w:id="12" w:author="gnemec" w:date="1999-08-16T17:15:00Z">
        <w:r>
          <w:rPr/>
          <w:delText>tariff</w:delText>
        </w:r>
      </w:del>
      <w:ins w:id="13" w:author="gnemec" w:date="1999-08-16T17:15:00Z">
        <w:r>
          <w:rPr/>
          <w:t>transportation</w:t>
        </w:r>
      </w:ins>
      <w:r>
        <w:rPr/>
        <w:t xml:space="preserve">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4"/>
        </w:numPr>
        <w:jc w:val="both"/>
        <w:rPr>
          <w:sz w:val="24"/>
        </w:rPr>
      </w:pPr>
      <w:r>
        <w:rPr/>
        <w:t xml:space="preserve">The volume of Coleman’s production above 10,000 MMBtu/day, but not greater than 80% of Coleman’s total monthly availability, will be purchased baseload at a price of Inside FERC first-of-month CIG Index </w:t>
      </w:r>
      <w:r>
        <w:rPr>
          <w:i/>
        </w:rPr>
        <w:t>plus</w:t>
      </w:r>
      <w:r>
        <w:rPr/>
        <w:t xml:space="preserve"> $0.12 per MMBtu (less WIC </w:t>
      </w:r>
      <w:del w:id="14" w:author="gnemec" w:date="1999-08-16T17:15:00Z">
        <w:r>
          <w:rPr/>
          <w:delText>tariff</w:delText>
        </w:r>
      </w:del>
      <w:ins w:id="15" w:author="gnemec" w:date="1999-08-16T17:15:00Z">
        <w:r>
          <w:rPr/>
          <w:t>transportation</w:t>
        </w:r>
      </w:ins>
      <w:r>
        <w:rPr/>
        <w:t xml:space="preserve">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2"/>
        </w:numPr>
        <w:jc w:val="both"/>
        <w:rPr>
          <w:sz w:val="24"/>
        </w:rPr>
      </w:pPr>
      <w:r>
        <w:rPr>
          <w:b/>
        </w:rPr>
        <w:t>20% of Coleman’s monthly production availability will be purchased swing</w:t>
      </w:r>
    </w:p>
    <w:p>
      <w:pPr>
        <w:pStyle w:val="Normal"/>
        <w:ind w:hanging="450" w:start="1800" w:end="0"/>
        <w:jc w:val="both"/>
        <w:rPr>
          <w:sz w:val="24"/>
        </w:rPr>
      </w:pPr>
      <w:ins w:id="16" w:author="gnemec" w:date="1999-08-16T17:15:00Z">
        <w:r>
          <w:rPr/>
          <w:t xml:space="preserve">i. </w:t>
          <w:tab/>
        </w:r>
      </w:ins>
      <w:r>
        <w:rPr/>
        <w:t xml:space="preserve">The last 20% of Coleman’s available production will be purchased at a Gas Daily CIG Index minus $0.02 per MMBtu (less the field services fee including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ind w:start="720" w:end="0"/>
        <w:jc w:val="both"/>
        <w:rPr>
          <w:sz w:val="24"/>
        </w:rPr>
      </w:pPr>
      <w:r>
        <w:rPr/>
        <w:t xml:space="preserve">The term of these marketing provisions will be for two (2) years effective on the in-service date of WIC’s Medicine Bow Lateral.  At least sixty (60) days prior to the completion of this initial term, both parties will meet to negotiate a mutually agreeable extension of these </w:t>
      </w:r>
      <w:del w:id="17" w:author="gnemec" w:date="1999-08-16T17:15:00Z">
        <w:r>
          <w:rPr/>
          <w:delText>marketing</w:delText>
        </w:r>
      </w:del>
      <w:ins w:id="18" w:author="gnemec" w:date="1999-08-16T17:15:00Z">
        <w:r>
          <w:rPr/>
          <w:t>purchasing</w:t>
        </w:r>
      </w:ins>
      <w:r>
        <w:rPr/>
        <w:t xml:space="preserve"> terms.  If no agreement can be reached, Coleman will have the right to solicit bids from third parties for their production at Glenrock.  Enron will retain the right to match any bona-fide third party bid.  If Enron elects not to match the bid, Enron will gather and re-deliver Coleman’s production at Glenrock under a separate field services agreement</w:t>
      </w:r>
      <w:ins w:id="19" w:author="gnemec" w:date="1999-08-16T17:15:00Z">
        <w:r>
          <w:rPr/>
          <w:t xml:space="preserve"> in accordance with the terms and fee specified below</w:t>
        </w:r>
      </w:ins>
      <w:r>
        <w:rPr/>
        <w:t>.</w:t>
      </w:r>
    </w:p>
    <w:p>
      <w:pPr>
        <w:pStyle w:val="Normal"/>
        <w:ind w:start="360" w:end="0"/>
        <w:jc w:val="both"/>
        <w:rPr>
          <w:sz w:val="24"/>
        </w:rPr>
      </w:pPr>
      <w:r>
        <w:rPr>
          <w:sz w:val="24"/>
        </w:rPr>
      </w:r>
    </w:p>
    <w:p>
      <w:pPr>
        <w:pStyle w:val="BodyTextIndent2"/>
        <w:ind w:start="720" w:end="0"/>
        <w:jc w:val="both"/>
        <w:rPr>
          <w:sz w:val="24"/>
        </w:rPr>
      </w:pPr>
      <w:r>
        <w:rPr/>
        <w:t>Prior to the in-service date of WIC’s Medicine Bow Lateral, all gas purchase price and quantity determinations will be mutually agreeable.  If the parties cannot agree, at Coleman’s request, Enron will re-deliver Coleman’s production at Glenrock under a separate field services agreement at the services fee specified below.</w:t>
      </w:r>
    </w:p>
    <w:p>
      <w:pPr>
        <w:pStyle w:val="Date"/>
        <w:jc w:val="both"/>
        <w:rPr>
          <w:sz w:val="24"/>
        </w:rPr>
      </w:pPr>
      <w:r>
        <w:rPr>
          <w:sz w:val="24"/>
        </w:rPr>
      </w:r>
    </w:p>
    <w:p>
      <w:pPr>
        <w:pStyle w:val="Heading6"/>
        <w:ind w:hanging="0" w:start="0"/>
        <w:jc w:val="both"/>
        <w:rPr>
          <w:b/>
          <w:sz w:val="20"/>
        </w:rPr>
      </w:pPr>
      <w:r>
        <w:rPr>
          <w:b/>
          <w:sz w:val="20"/>
        </w:rPr>
        <w:t xml:space="preserve">Field </w:t>
      </w:r>
      <w:del w:id="20" w:author="gnemec" w:date="1999-08-16T17:15:00Z">
        <w:r>
          <w:rPr>
            <w:b/>
            <w:sz w:val="20"/>
          </w:rPr>
          <w:delText>Services (Field Gathering, Compression, &amp; Fort Union)</w:delText>
        </w:r>
      </w:del>
      <w:ins w:id="21" w:author="gnemec" w:date="1999-08-16T17:15:00Z">
        <w:r>
          <w:rPr>
            <w:b/>
            <w:sz w:val="20"/>
          </w:rPr>
          <w:t>Gathering &amp; Compression (Field Services)</w:t>
        </w:r>
      </w:ins>
    </w:p>
    <w:p>
      <w:pPr>
        <w:pStyle w:val="Normal"/>
        <w:jc w:val="both"/>
        <w:rPr>
          <w:b/>
          <w:sz w:val="20"/>
        </w:rPr>
      </w:pPr>
      <w:r>
        <w:rPr>
          <w:b/>
          <w:sz w:val="20"/>
        </w:rPr>
      </w:r>
    </w:p>
    <w:p>
      <w:pPr>
        <w:pStyle w:val="Normal"/>
        <w:ind w:start="720" w:end="0"/>
        <w:jc w:val="both"/>
        <w:rPr/>
      </w:pPr>
      <w:del w:id="22" w:author="gnemec" w:date="1999-08-16T17:15:00Z">
        <w:r>
          <w:rPr/>
          <w:delText>Enron proposes to install and maintain the necessary field facilities to gather and compress Coleman’s</w:delText>
        </w:r>
      </w:del>
      <w:ins w:id="23" w:author="gnemec" w:date="1999-08-16T17:15:00Z">
        <w:r>
          <w:rPr/>
          <w:t xml:space="preserve">During the term specified, if Enron is not purchasing Coleman's gas production as specified above, Enron will provide field services to move Coleman's </w:t>
        </w:r>
      </w:ins>
      <w:r>
        <w:rPr/>
        <w:t xml:space="preserve">coalbed methane production from </w:t>
      </w:r>
      <w:ins w:id="24" w:author="gnemec" w:date="1999-08-16T17:15:00Z">
        <w:r>
          <w:rPr/>
          <w:t xml:space="preserve">the pod measurement site to Glenrock.  Enron proposes to install and maintain the necessary field facilities to perform the field services. </w:t>
        </w:r>
      </w:ins>
      <w:del w:id="25" w:author="gnemec" w:date="1999-08-16T17:15:00Z">
        <w:r>
          <w:rPr/>
          <w:delText xml:space="preserve">a central field delivery point to Glenrock. </w:delText>
        </w:r>
      </w:del>
      <w:r>
        <w:rPr/>
        <w:t xml:space="preserve"> Currently, Coleman is active in two areas:  (1) Kudzu Area, and (2) Hoe Creek Area.</w:t>
      </w:r>
    </w:p>
    <w:p>
      <w:pPr>
        <w:pStyle w:val="Normal"/>
        <w:ind w:start="720" w:end="0"/>
        <w:jc w:val="both"/>
        <w:rPr/>
      </w:pPr>
      <w:r>
        <w:rPr/>
      </w:r>
    </w:p>
    <w:p>
      <w:pPr>
        <w:pStyle w:val="Normal"/>
        <w:ind w:start="720" w:end="0"/>
        <w:jc w:val="both"/>
        <w:rPr/>
      </w:pPr>
      <w:r>
        <w:rPr/>
        <w:t xml:space="preserve">Enron will establish an initial Maximum Daily Quantity (MDQ) for </w:t>
      </w:r>
      <w:ins w:id="26" w:author="gnemec" w:date="1999-08-16T17:15:00Z">
        <w:r>
          <w:rPr/>
          <w:t xml:space="preserve">the </w:t>
        </w:r>
      </w:ins>
      <w:r>
        <w:rPr/>
        <w:t>field services of 20,000 Mcf</w:t>
      </w:r>
      <w:ins w:id="27" w:author="gnemec" w:date="1999-08-16T17:15:00Z">
        <w:r>
          <w:rPr/>
          <w:t>d</w:t>
        </w:r>
      </w:ins>
      <w:r>
        <w:rPr/>
        <w:t xml:space="preserve"> for Coleman’s </w:t>
      </w:r>
      <w:del w:id="28" w:author="gnemec" w:date="1999-08-16T17:15:00Z">
        <w:r>
          <w:rPr/>
          <w:delText>contract.</w:delText>
        </w:r>
      </w:del>
      <w:ins w:id="29" w:author="gnemec" w:date="1999-08-16T17:15:00Z">
        <w:r>
          <w:rPr/>
          <w:t>field services agreement.</w:t>
        </w:r>
      </w:ins>
      <w:r>
        <w:rPr/>
        <w:t xml:space="preserve">  Coleman’s MDQ can ratchet up or down </w:t>
      </w:r>
      <w:del w:id="30" w:author="gnemec" w:date="1999-08-16T17:15:00Z">
        <w:r>
          <w:rPr/>
          <w:delText>quarterly based on</w:delText>
        </w:r>
      </w:del>
      <w:ins w:id="31" w:author="gnemec" w:date="1999-08-16T17:15:00Z">
        <w:r>
          <w:rPr/>
          <w:t>quarterly, based on criteria to be negotiated by Enron and Coleman including, without limitation,</w:t>
        </w:r>
      </w:ins>
      <w:r>
        <w:rPr/>
        <w:t xml:space="preserve"> Coleman’s actual production capability and/or future development drilling commitments, not to exceed 40,000 Mcf unless otherwise agreed-to by the parties.</w:t>
      </w:r>
    </w:p>
    <w:p>
      <w:pPr>
        <w:pStyle w:val="Normal"/>
        <w:jc w:val="both"/>
        <w:rPr/>
      </w:pPr>
      <w:r>
        <w:rPr/>
      </w:r>
    </w:p>
    <w:p>
      <w:pPr>
        <w:pStyle w:val="BodyTextIndent2"/>
        <w:ind w:start="720" w:end="0"/>
        <w:jc w:val="both"/>
        <w:rPr/>
      </w:pPr>
      <w:r>
        <w:rPr/>
        <w:t xml:space="preserve">Subject to final </w:t>
      </w:r>
      <w:ins w:id="32" w:author="gnemec" w:date="1999-08-16T17:15:00Z">
        <w:r>
          <w:rPr/>
          <w:t xml:space="preserve">field services' facility </w:t>
        </w:r>
      </w:ins>
      <w:r>
        <w:rPr/>
        <w:t>design specifications and cost determinations, the field services fee is estimated to be $0.49 per Mcf</w:t>
      </w:r>
      <w:ins w:id="33" w:author="gnemec" w:date="1999-08-16T17:15:00Z">
        <w:r>
          <w:rPr/>
          <w:t xml:space="preserve"> plus fuel and shrink</w:t>
        </w:r>
      </w:ins>
      <w:r>
        <w:rPr/>
        <w:t>.</w:t>
      </w:r>
    </w:p>
    <w:p>
      <w:pPr>
        <w:pStyle w:val="BodyTextIndent2"/>
        <w:ind w:start="0" w:end="0"/>
        <w:jc w:val="both"/>
        <w:rPr/>
      </w:pPr>
      <w:r>
        <w:rPr/>
      </w:r>
    </w:p>
    <w:p>
      <w:pPr>
        <w:pStyle w:val="Normal"/>
        <w:ind w:start="720" w:end="0"/>
        <w:jc w:val="both"/>
        <w:rPr/>
      </w:pPr>
      <w:r>
        <w:rPr/>
        <w:t xml:space="preserve">As Coleman develops acreage outside of these areas (e.g. Porcupine), the parties </w:t>
      </w:r>
      <w:del w:id="34" w:author="gnemec" w:date="1999-08-16T17:15:00Z">
        <w:r>
          <w:rPr/>
          <w:delText>will</w:delText>
        </w:r>
      </w:del>
      <w:ins w:id="35" w:author="gnemec" w:date="1999-08-16T17:15:00Z">
        <w:r>
          <w:rPr/>
          <w:t>may</w:t>
        </w:r>
      </w:ins>
      <w:r>
        <w:rPr/>
        <w:t xml:space="preserve"> mutually agree to include the acreage under this contract and negotiate an acceptable field services fee.</w:t>
      </w:r>
    </w:p>
    <w:p>
      <w:pPr>
        <w:pStyle w:val="BodyTextIndent2"/>
        <w:ind w:start="0" w:end="0"/>
        <w:jc w:val="both"/>
        <w:rPr/>
      </w:pPr>
      <w:r>
        <w:rPr/>
      </w:r>
    </w:p>
    <w:p>
      <w:pPr>
        <w:pStyle w:val="Heading4"/>
        <w:ind w:hanging="0" w:start="0"/>
        <w:jc w:val="both"/>
        <w:rPr/>
      </w:pPr>
      <w:r>
        <w:rPr/>
        <w:t>Term</w:t>
      </w:r>
    </w:p>
    <w:p>
      <w:pPr>
        <w:pStyle w:val="Normal"/>
        <w:ind w:start="720" w:end="0"/>
        <w:jc w:val="both"/>
        <w:rPr>
          <w:sz w:val="24"/>
        </w:rPr>
      </w:pPr>
      <w:r>
        <w:rPr/>
        <w:t xml:space="preserve">An initial term of ten (10) years, </w:t>
      </w:r>
      <w:ins w:id="36" w:author="gnemec" w:date="1999-08-16T17:15:00Z">
        <w:r>
          <w:rPr/>
          <w:t xml:space="preserve">effective on the in-service date of WIC's Medicine Bow Lateral, </w:t>
        </w:r>
      </w:ins>
      <w:r>
        <w:rPr/>
        <w:t>then evergreen thereafter until cancelled by either party with ninety (90) days prior written notice.</w:t>
      </w:r>
    </w:p>
    <w:p>
      <w:pPr>
        <w:pStyle w:val="Date"/>
        <w:jc w:val="both"/>
        <w:rPr>
          <w:sz w:val="24"/>
        </w:rPr>
      </w:pPr>
      <w:r>
        <w:rPr>
          <w:sz w:val="24"/>
        </w:rPr>
      </w:r>
    </w:p>
    <w:p>
      <w:pPr>
        <w:pStyle w:val="Normal"/>
        <w:jc w:val="both"/>
        <w:rPr/>
      </w:pPr>
      <w:r>
        <w:rPr/>
        <w:t xml:space="preserve">This term sheet is intended to facilitate discussion and shall not create an obligation of any </w:t>
      </w:r>
      <w:del w:id="37" w:author="gnemec" w:date="1999-08-16T17:15:00Z">
        <w:r>
          <w:rPr/>
          <w:delText>time</w:delText>
        </w:r>
      </w:del>
      <w:ins w:id="38" w:author="gnemec" w:date="1999-08-16T17:15:00Z">
        <w:r>
          <w:rPr/>
          <w:t>type</w:t>
        </w:r>
      </w:ins>
      <w:r>
        <w:rPr/>
        <w:t xml:space="preserv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rPr>
          <w:del w:id="41" w:author="gnemec" w:date="1999-08-16T17:15:00Z"/>
        </w:rPr>
      </w:pPr>
      <w:ins w:id="39" w:author="gnemec" w:date="1999-08-16T17:15:00Z">
        <w:r>
          <w:rPr/>
          <w:t xml:space="preserve">If these terms meet with your approval, please sign the attached Letter of Understanding.  </w:t>
        </w:r>
      </w:ins>
      <w:r>
        <w:rPr/>
        <w:t>I appreciate the opportunity to establish a mutually beneficial business relationship with you and Coleman Oil &amp;</w:t>
      </w:r>
      <w:del w:id="40" w:author="gnemec" w:date="1999-08-16T17:15:00Z">
        <w:r>
          <w:rPr/>
          <w:delText>Gas.</w:delText>
        </w:r>
      </w:del>
    </w:p>
    <w:p>
      <w:pPr>
        <w:pStyle w:val="Normal"/>
        <w:rPr>
          <w:del w:id="42" w:author="gnemec" w:date="1999-08-16T17:15:00Z"/>
        </w:rPr>
      </w:pPr>
      <w:r>
        <w:rPr/>
        <w:t xml:space="preserve"> </w:t>
      </w:r>
    </w:p>
    <w:p>
      <w:pPr>
        <w:pStyle w:val="Normal"/>
        <w:widowControl/>
        <w:bidi w:val="0"/>
        <w:jc w:val="start"/>
        <w:rPr/>
      </w:pPr>
      <w:del w:id="43" w:author="gnemec" w:date="1999-08-16T17:15:00Z">
        <w:r>
          <w:rPr/>
          <w:delText xml:space="preserve">If these terms meet with your approval, please sign the attached Letter of </w:delText>
        </w:r>
      </w:del>
      <w:ins w:id="44" w:author="gnemec" w:date="1999-08-16T17:15:00Z">
        <w:r>
          <w:rPr/>
          <w:t>Gas.Thanks</w:t>
        </w:r>
      </w:ins>
      <w:del w:id="45" w:author="gnemec" w:date="1999-08-16T17:15:00Z">
        <w:r>
          <w:rPr/>
          <w:delText>Interest and I will begin the contracting and construction phase.  Thanks</w:delText>
        </w:r>
      </w:del>
      <w:r>
        <w:rPr/>
        <w:t xml:space="preserve">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3">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4">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sz w:val="20"/>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2">
    <w:name w:val="Body Text 2"/>
    <w:basedOn w:val="Normal"/>
    <w:qFormat/>
    <w:pPr/>
    <w:rPr>
      <w:sz w:val="24"/>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1999-08-16T19:45:00Z</dcterms:created>
  <dc:creator>Dan J. Bump</dc:creator>
  <dc:description/>
  <dc:language>en-CA</dc:language>
  <cp:lastModifiedBy>gnemec</cp:lastModifiedBy>
  <cp:lastPrinted>1999-08-16T16:37:00Z</cp:lastPrinted>
  <dcterms:modified xsi:type="dcterms:W3CDTF">1999-08-16T19:45:00Z</dcterms:modified>
  <cp:revision>2</cp:revision>
  <dc:subject/>
  <dc:title>June 11, 1998</dc:title>
</cp:coreProperties>
</file>