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FFFFFF"/>
          <w:sz w:val="20"/>
        </w:rPr>
      </w:pPr>
      <w:r>
        <w:rPr>
          <w:rFonts w:cs="Arial" w:ascii="Arial" w:hAnsi="Arial"/>
          <w:b/>
          <w:color w:val="FFFFFF"/>
          <w:sz w:val="20"/>
          <w:shd w:fill="000000" w:val="clear"/>
        </w:rPr>
        <w:t xml:space="preserve">MVA DRAFT  DATE:  </w:t>
      </w:r>
      <w:r>
        <w:rPr>
          <w:rFonts w:cs="Arial" w:ascii="Arial" w:hAnsi="Arial"/>
          <w:b/>
          <w:color w:val="FFFFFF"/>
          <w:sz w:val="20"/>
          <w:u w:val="single"/>
          <w:shd w:fill="000000" w:val="clear"/>
        </w:rPr>
        <w:fldChar w:fldCharType="begin"/>
      </w:r>
      <w:r>
        <w:rPr>
          <w:sz w:val="20"/>
          <w:u w:val="single"/>
          <w:b/>
          <w:shd w:fill="000000" w:val="clear"/>
          <w:rFonts w:cs="Arial" w:ascii="Arial" w:hAnsi="Arial"/>
          <w:color w:val="FFFFFF"/>
        </w:rPr>
        <w:instrText xml:space="preserve"> DATE \@"M\/d\/yy" </w:instrText>
      </w:r>
      <w:r>
        <w:rPr>
          <w:sz w:val="20"/>
          <w:u w:val="single"/>
          <w:b/>
          <w:shd w:fill="000000" w:val="clear"/>
          <w:rFonts w:cs="Arial" w:ascii="Arial" w:hAnsi="Arial"/>
          <w:color w:val="FFFFFF"/>
        </w:rPr>
        <w:fldChar w:fldCharType="separate"/>
      </w:r>
      <w:r>
        <w:rPr>
          <w:sz w:val="20"/>
          <w:u w:val="single"/>
          <w:b/>
          <w:shd w:fill="000000" w:val="clear"/>
          <w:rFonts w:cs="Arial" w:ascii="Arial" w:hAnsi="Arial"/>
          <w:color w:val="FFFFFF"/>
        </w:rPr>
        <w:t>9/28/25</w:t>
      </w:r>
      <w:r>
        <w:rPr>
          <w:sz w:val="20"/>
          <w:u w:val="single"/>
          <w:b/>
          <w:shd w:fill="000000" w:val="clear"/>
          <w:rFonts w:cs="Arial" w:ascii="Arial" w:hAnsi="Arial"/>
          <w:color w:val="FFFFFF"/>
        </w:rPr>
        <w:fldChar w:fldCharType="end"/>
      </w:r>
    </w:p>
    <w:p>
      <w:pPr>
        <w:pStyle w:val="Normal"/>
        <w:suppressAutoHyphens w:val="true"/>
        <w:jc w:val="both"/>
        <w:rPr>
          <w:rFonts w:ascii="Arial" w:hAnsi="Arial" w:cs="Arial"/>
          <w:b/>
          <w:color w:val="000000"/>
          <w:sz w:val="20"/>
        </w:rPr>
      </w:pPr>
      <w:r>
        <w:rPr>
          <w:rFonts w:cs="Arial" w:ascii="Arial" w:hAnsi="Arial"/>
          <w:b/>
          <w:color w:val="000000"/>
          <w:sz w:val="20"/>
        </w:rPr>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AGREEMENT</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FOR</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COAL LOADING AND DELIVERY SERVICES</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FOR</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t>ELIZABETHTOWN POWER, LLC</w:t>
      </w:r>
    </w:p>
    <w:p>
      <w:pPr>
        <w:pStyle w:val="Normal"/>
        <w:suppressAutoHyphens w:val="true"/>
        <w:jc w:val="center"/>
        <w:rPr>
          <w:b/>
          <w:color w:val="000000"/>
        </w:rPr>
      </w:pPr>
      <w:r>
        <w:rPr>
          <w:b/>
          <w:color w:val="000000"/>
        </w:rPr>
      </w:r>
    </w:p>
    <w:p>
      <w:pPr>
        <w:pStyle w:val="Normal"/>
        <w:suppressAutoHyphens w:val="true"/>
        <w:jc w:val="center"/>
        <w:rPr>
          <w:b/>
          <w:color w:val="000000"/>
        </w:rPr>
      </w:pPr>
      <w:r>
        <w:rPr>
          <w:b/>
          <w:color w:val="000000"/>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suppressAutoHyphens w:val="true"/>
        <w:jc w:val="center"/>
        <w:rPr>
          <w:b/>
          <w:color w:val="000000"/>
        </w:rPr>
      </w:pPr>
      <w:r>
        <w:rPr>
          <w:b/>
          <w:color w:val="000000"/>
        </w:rPr>
        <w:t>AGREEMENT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suppressAutoHyphens w:val="true"/>
        <w:jc w:val="center"/>
        <w:rPr>
          <w:b/>
          <w:color w:val="000000"/>
        </w:rPr>
      </w:pPr>
      <w:r>
        <w:rPr>
          <w:b/>
          <w:color w:val="000000"/>
        </w:rPr>
        <w:t>FOR</w:t>
      </w:r>
    </w:p>
    <w:p>
      <w:pPr>
        <w:pStyle w:val="Normal"/>
        <w:suppressAutoHyphens w:val="true"/>
        <w:jc w:val="center"/>
        <w:rPr>
          <w:b/>
          <w:color w:val="000000"/>
        </w:rPr>
      </w:pPr>
      <w:r>
        <w:rPr>
          <w:b/>
          <w:color w:val="000000"/>
        </w:rPr>
        <w:t>COAL LOADING AND DELIVERY SERVICES</w:t>
      </w:r>
    </w:p>
    <w:p>
      <w:pPr>
        <w:pStyle w:val="Normal"/>
        <w:suppressAutoHyphens w:val="true"/>
        <w:jc w:val="center"/>
        <w:rPr>
          <w:b/>
          <w:color w:val="000000"/>
        </w:rPr>
      </w:pPr>
      <w:r>
        <w:rPr>
          <w:b/>
          <w:color w:val="000000"/>
        </w:rPr>
        <w:t>FOR</w:t>
      </w:r>
    </w:p>
    <w:p>
      <w:pPr>
        <w:pStyle w:val="Normal"/>
        <w:suppressAutoHyphens w:val="true"/>
        <w:jc w:val="center"/>
        <w:rPr>
          <w:b/>
          <w:color w:val="000000"/>
        </w:rPr>
      </w:pPr>
      <w:r>
        <w:rPr>
          <w:b/>
          <w:color w:val="000000"/>
        </w:rPr>
        <w:t>ELIZABETHTOWN POWER, LLC</w:t>
      </w:r>
    </w:p>
    <w:p>
      <w:pPr>
        <w:pStyle w:val="Normal"/>
        <w:suppressAutoHyphens w:val="true"/>
        <w:jc w:val="center"/>
        <w:rPr>
          <w:color w:val="000000"/>
        </w:rPr>
      </w:pPr>
      <w:r>
        <w:rPr>
          <w:b/>
          <w:color w:val="000000"/>
        </w:rPr>
        <w:t>ELIZABETHTOWN, NORTH CAROLINA</w:t>
      </w:r>
    </w:p>
    <w:p>
      <w:pPr>
        <w:pStyle w:val="Normal"/>
        <w:suppressAutoHyphens w:val="true"/>
        <w:rPr>
          <w:color w:val="000000"/>
        </w:rPr>
      </w:pPr>
      <w:r>
        <w:rPr>
          <w:color w:val="000000"/>
        </w:rPr>
      </w:r>
    </w:p>
    <w:p>
      <w:pPr>
        <w:pStyle w:val="Normal"/>
        <w:suppressAutoHyphens w:val="true"/>
        <w:rPr>
          <w:color w:val="000000"/>
        </w:rPr>
      </w:pPr>
      <w:r>
        <w:rPr>
          <w:color w:val="000000"/>
        </w:rPr>
      </w:r>
    </w:p>
    <w:p>
      <w:pPr>
        <w:pStyle w:val="Normal"/>
        <w:suppressAutoHyphens w:val="true"/>
        <w:rPr>
          <w:color w:val="000000"/>
        </w:rPr>
      </w:pPr>
      <w:r>
        <w:rPr>
          <w:color w:val="000000"/>
        </w:rPr>
      </w:r>
    </w:p>
    <w:p>
      <w:pPr>
        <w:pStyle w:val="Normal"/>
        <w:ind w:firstLine="720" w:end="0"/>
        <w:jc w:val="both"/>
        <w:rPr/>
      </w:pPr>
      <w:r>
        <w:rPr>
          <w:color w:val="000000"/>
          <w:spacing w:val="-3"/>
        </w:rPr>
        <w:t xml:space="preserve">THIS AGREEMENT (the “Agreement”) entered into as of the ____ day of ________, 2001 (the “Effective Date”) by and between </w:t>
      </w:r>
      <w:r>
        <w:rPr>
          <w:bCs/>
          <w:color w:val="000000"/>
        </w:rPr>
        <w:t>ELIZABETHTOWN POWER, LLC</w:t>
      </w:r>
      <w:r>
        <w:rPr>
          <w:b/>
          <w:color w:val="000000"/>
        </w:rPr>
        <w:t>,</w:t>
      </w:r>
      <w:r>
        <w:rPr>
          <w:color w:val="000000"/>
          <w:spacing w:val="-3"/>
        </w:rPr>
        <w:t xml:space="preserve"> a Delaware limited liability company, with its principal office in Houston, Texas (hereinafter referred to as “ELIZABETHTOWN”), and REUSE TECHNOLOGY, INC., a North Carolina corporation, with an office in Woodstock, Georgia (hereinafter referred to as “RT”) </w:t>
      </w:r>
      <w:r>
        <w:rPr/>
        <w:t>(ELIZABETHTOWN and RT each a “Party” and collectively the “Parties”).</w:t>
      </w:r>
    </w:p>
    <w:p>
      <w:pPr>
        <w:pStyle w:val="Normal"/>
        <w:suppressAutoHyphens w:val="true"/>
        <w:jc w:val="both"/>
        <w:rPr>
          <w:color w:val="000000"/>
          <w:spacing w:val="-3"/>
        </w:rPr>
      </w:pPr>
      <w:r>
        <w:rPr>
          <w:color w:val="000000"/>
          <w:spacing w:val="-3"/>
        </w:rPr>
      </w:r>
    </w:p>
    <w:p>
      <w:pPr>
        <w:pStyle w:val="Normal"/>
        <w:suppressAutoHyphens w:val="true"/>
        <w:jc w:val="both"/>
        <w:rPr>
          <w:color w:val="000000"/>
          <w:spacing w:val="-3"/>
        </w:rPr>
      </w:pPr>
      <w:r>
        <w:rPr>
          <w:color w:val="000000"/>
          <w:spacing w:val="-3"/>
        </w:rPr>
      </w:r>
    </w:p>
    <w:p>
      <w:pPr>
        <w:pStyle w:val="Normal"/>
        <w:suppressAutoHyphens w:val="true"/>
        <w:jc w:val="both"/>
        <w:rPr/>
      </w:pPr>
      <w:r>
        <w:rPr>
          <w:b/>
          <w:color w:val="000000"/>
        </w:rPr>
        <w:tab/>
        <w:t>WHEREAS</w:t>
      </w:r>
      <w:r>
        <w:rPr>
          <w:color w:val="000000"/>
        </w:rPr>
        <w:t xml:space="preserve">, ELIZABETHTOWN owns and operates a 35 megawatt coal-fired cogeneration plant at Elizabethtown, North Carolina (the "Facility") and purchases coal for the operation of the Facility.  </w:t>
      </w:r>
    </w:p>
    <w:p>
      <w:pPr>
        <w:pStyle w:val="Normal"/>
        <w:suppressAutoHyphens w:val="true"/>
        <w:rPr>
          <w:color w:val="000000"/>
        </w:rPr>
      </w:pPr>
      <w:r>
        <w:rPr>
          <w:color w:val="000000"/>
        </w:rPr>
      </w:r>
    </w:p>
    <w:p>
      <w:pPr>
        <w:pStyle w:val="Normal"/>
        <w:suppressAutoHyphens w:val="true"/>
        <w:jc w:val="both"/>
        <w:rPr/>
      </w:pPr>
      <w:r>
        <w:rPr>
          <w:b/>
          <w:color w:val="000000"/>
        </w:rPr>
        <w:tab/>
        <w:t xml:space="preserve">WHEREAS, </w:t>
      </w:r>
      <w:r>
        <w:rPr>
          <w:color w:val="000000"/>
        </w:rPr>
        <w:t>Lumberton Power, LLC, an affiliate of ELIZABETHTOWN,  owns an enclosed coal transfer facility (the “Yard”) located in Lumberton, North Carolina, at which coal is unloaded into a hopper from bottom dump rail cars and loaded from the hopper to trucks via a conveyor belt.</w:t>
      </w:r>
    </w:p>
    <w:p>
      <w:pPr>
        <w:pStyle w:val="Normal"/>
        <w:suppressAutoHyphens w:val="true"/>
        <w:jc w:val="both"/>
        <w:rPr>
          <w:color w:val="000000"/>
        </w:rPr>
      </w:pPr>
      <w:r>
        <w:rPr>
          <w:color w:val="000000"/>
        </w:rPr>
      </w:r>
    </w:p>
    <w:p>
      <w:pPr>
        <w:pStyle w:val="Normal"/>
        <w:suppressAutoHyphens w:val="true"/>
        <w:jc w:val="both"/>
        <w:rPr/>
      </w:pPr>
      <w:r>
        <w:rPr>
          <w:b/>
          <w:color w:val="000000"/>
        </w:rPr>
        <w:tab/>
        <w:t>WHEREAS</w:t>
      </w:r>
      <w:r>
        <w:rPr>
          <w:color w:val="000000"/>
        </w:rPr>
        <w:t xml:space="preserve">, RT desires to receive and unload railroad shipments of coal at the Yard and to load such coal into trucks utilizing the conveyor equipment and to transport such coal to the Facility and dump it at the Facility coal stockpile. </w:t>
      </w:r>
    </w:p>
    <w:p>
      <w:pPr>
        <w:pStyle w:val="Normal"/>
        <w:suppressAutoHyphens w:val="true"/>
        <w:jc w:val="both"/>
        <w:rPr>
          <w:color w:val="000000"/>
        </w:rPr>
      </w:pPr>
      <w:r>
        <w:rPr>
          <w:color w:val="000000"/>
        </w:rPr>
      </w:r>
    </w:p>
    <w:p>
      <w:pPr>
        <w:pStyle w:val="Normal"/>
        <w:suppressAutoHyphens w:val="true"/>
        <w:jc w:val="both"/>
        <w:rPr/>
      </w:pPr>
      <w:r>
        <w:rPr>
          <w:b/>
          <w:color w:val="000000"/>
        </w:rPr>
        <w:tab/>
        <w:t>WHEREAS</w:t>
      </w:r>
      <w:r>
        <w:rPr>
          <w:color w:val="000000"/>
        </w:rPr>
        <w:t xml:space="preserve">,  ELIZABETHTOWN desires to engage and hire RT to receive and unload railroad shipments of coal at the Yard and to load such coal into trucks via conveyor and to transport such coal to the Facility and dump it at the Facility coal stockpile. </w:t>
      </w:r>
    </w:p>
    <w:p>
      <w:pPr>
        <w:pStyle w:val="Normal"/>
        <w:suppressAutoHyphens w:val="true"/>
        <w:jc w:val="both"/>
        <w:rPr>
          <w:color w:val="000000"/>
        </w:rPr>
      </w:pPr>
      <w:r>
        <w:rPr>
          <w:color w:val="000000"/>
        </w:rPr>
      </w:r>
    </w:p>
    <w:p>
      <w:pPr>
        <w:pStyle w:val="Normal"/>
        <w:suppressAutoHyphens w:val="true"/>
        <w:jc w:val="both"/>
        <w:rPr/>
      </w:pPr>
      <w:r>
        <w:rPr>
          <w:b/>
          <w:color w:val="000000"/>
        </w:rPr>
        <w:tab/>
        <w:t>NOW, THEREFORE</w:t>
      </w:r>
      <w:r>
        <w:rPr>
          <w:color w:val="000000"/>
        </w:rPr>
        <w:t>, in consideration of the premises and other good and valuable consideration, the receipt and sufficiency of which is hereby acknowledged, the parties hereto agree as follows:</w:t>
      </w:r>
    </w:p>
    <w:p>
      <w:pPr>
        <w:pStyle w:val="Normal"/>
        <w:suppressAutoHyphens w:val="true"/>
        <w:jc w:val="both"/>
        <w:rPr>
          <w:color w:val="000000"/>
        </w:rPr>
      </w:pPr>
      <w:r>
        <w:rPr>
          <w:color w:val="000000"/>
        </w:rPr>
      </w:r>
    </w:p>
    <w:p>
      <w:pPr>
        <w:pStyle w:val="Normal"/>
        <w:suppressAutoHyphens w:val="true"/>
        <w:jc w:val="both"/>
        <w:rPr>
          <w:color w:val="000000"/>
        </w:rPr>
      </w:pPr>
      <w:r>
        <w:rPr>
          <w:color w:val="000000"/>
        </w:rPr>
      </w:r>
    </w:p>
    <w:p>
      <w:pPr>
        <w:pStyle w:val="Normal"/>
        <w:keepNext w:val="true"/>
        <w:keepLines/>
        <w:suppressAutoHyphens w:val="true"/>
        <w:jc w:val="both"/>
        <w:rPr>
          <w:color w:val="000000"/>
          <w:spacing w:val="-3"/>
        </w:rPr>
      </w:pPr>
      <w:r>
        <w:rPr>
          <w:b/>
          <w:color w:val="000000"/>
          <w:spacing w:val="-3"/>
        </w:rPr>
        <w:tab/>
        <w:t>1.</w:t>
        <w:tab/>
      </w:r>
      <w:r>
        <w:rPr>
          <w:b/>
          <w:color w:val="000000"/>
          <w:spacing w:val="-3"/>
          <w:u w:val="single"/>
        </w:rPr>
        <w:t>Definitions</w:t>
      </w:r>
    </w:p>
    <w:p>
      <w:pPr>
        <w:pStyle w:val="Normal"/>
        <w:keepNext w:val="true"/>
        <w:keepLines/>
        <w:suppressAutoHyphens w:val="true"/>
        <w:jc w:val="both"/>
        <w:rPr>
          <w:color w:val="000000"/>
          <w:spacing w:val="-3"/>
        </w:rPr>
      </w:pPr>
      <w:r>
        <w:rPr>
          <w:color w:val="000000"/>
          <w:spacing w:val="-3"/>
        </w:rPr>
      </w:r>
    </w:p>
    <w:p>
      <w:pPr>
        <w:pStyle w:val="Normal"/>
        <w:keepLines/>
        <w:tabs>
          <w:tab w:val="clear" w:pos="720"/>
          <w:tab w:val="left" w:pos="-720" w:leader="none"/>
        </w:tabs>
        <w:suppressAutoHyphens w:val="true"/>
        <w:jc w:val="both"/>
        <w:rPr>
          <w:color w:val="000000"/>
          <w:spacing w:val="-3"/>
        </w:rPr>
      </w:pPr>
      <w:r>
        <w:rPr>
          <w:color w:val="000000"/>
          <w:spacing w:val="-3"/>
        </w:rPr>
        <w:tab/>
        <w:t>For purposes of this Agreement, the following terms shall have the following meanings:</w:t>
      </w:r>
    </w:p>
    <w:p>
      <w:pPr>
        <w:pStyle w:val="Normal"/>
        <w:tabs>
          <w:tab w:val="clear" w:pos="720"/>
          <w:tab w:val="left" w:pos="-720" w:leader="none"/>
        </w:tabs>
        <w:suppressAutoHyphens w:val="true"/>
        <w:jc w:val="both"/>
        <w:rPr>
          <w:color w:val="000000"/>
          <w:spacing w:val="-3"/>
        </w:rPr>
      </w:pPr>
      <w:r>
        <w:rPr>
          <w:color w:val="000000"/>
          <w:spacing w:val="-3"/>
        </w:rPr>
        <w:tab/>
      </w:r>
    </w:p>
    <w:p>
      <w:pPr>
        <w:pStyle w:val="Normal"/>
        <w:tabs>
          <w:tab w:val="clear" w:pos="720"/>
          <w:tab w:val="left" w:pos="-720" w:leader="none"/>
        </w:tabs>
        <w:suppressAutoHyphens w:val="true"/>
        <w:jc w:val="both"/>
        <w:rPr>
          <w:color w:val="000000"/>
          <w:spacing w:val="-3"/>
        </w:rPr>
      </w:pPr>
      <w:r>
        <w:rPr>
          <w:color w:val="000000"/>
          <w:spacing w:val="-3"/>
        </w:rPr>
        <w:tab/>
        <w:t>(a)</w:t>
        <w:tab/>
        <w:t>“coal” shall mean fuel purchased for the Facility by ELIZABETHTOWN and delivered by a rail carrier in bottom dump rail cars to the tracks within the Yard.</w:t>
      </w:r>
    </w:p>
    <w:p>
      <w:pPr>
        <w:pStyle w:val="Normal"/>
        <w:tabs>
          <w:tab w:val="clear" w:pos="720"/>
          <w:tab w:val="left" w:pos="-720" w:leader="none"/>
        </w:tabs>
        <w:suppressAutoHyphens w:val="true"/>
        <w:jc w:val="both"/>
        <w:rPr>
          <w:color w:val="000000"/>
          <w:spacing w:val="-3"/>
        </w:rPr>
      </w:pPr>
      <w:r>
        <w:rPr>
          <w:color w:val="000000"/>
          <w:spacing w:val="-3"/>
        </w:rPr>
      </w:r>
    </w:p>
    <w:p>
      <w:pPr>
        <w:pStyle w:val="Normal"/>
        <w:tabs>
          <w:tab w:val="clear" w:pos="720"/>
          <w:tab w:val="left" w:pos="-720" w:leader="none"/>
        </w:tabs>
        <w:suppressAutoHyphens w:val="true"/>
        <w:jc w:val="both"/>
        <w:rPr>
          <w:color w:val="000000"/>
          <w:spacing w:val="-3"/>
        </w:rPr>
      </w:pPr>
      <w:r>
        <w:rPr>
          <w:color w:val="000000"/>
          <w:spacing w:val="-3"/>
        </w:rPr>
        <w:tab/>
        <w:t>(b)</w:t>
        <w:tab/>
        <w:t>“ton”  shall mean a net weight of two thousand (2,000) pounds.</w:t>
      </w:r>
    </w:p>
    <w:p>
      <w:pPr>
        <w:pStyle w:val="Normal"/>
        <w:tabs>
          <w:tab w:val="clear" w:pos="720"/>
          <w:tab w:val="left" w:pos="-720" w:leader="none"/>
        </w:tabs>
        <w:suppressAutoHyphens w:val="true"/>
        <w:jc w:val="both"/>
        <w:rPr>
          <w:color w:val="000000"/>
          <w:spacing w:val="-3"/>
        </w:rPr>
      </w:pPr>
      <w:r>
        <w:rPr>
          <w:color w:val="000000"/>
          <w:spacing w:val="-3"/>
        </w:rPr>
        <w:tab/>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2.</w:t>
        <w:tab/>
      </w:r>
      <w:r>
        <w:rPr>
          <w:b/>
          <w:color w:val="000000"/>
          <w:spacing w:val="-3"/>
          <w:u w:val="single"/>
        </w:rPr>
        <w:t>Term</w:t>
      </w:r>
    </w:p>
    <w:p>
      <w:pPr>
        <w:pStyle w:val="Normal"/>
        <w:keepNext w:val="true"/>
        <w:keepLines/>
        <w:tabs>
          <w:tab w:val="clear" w:pos="720"/>
          <w:tab w:val="left" w:pos="-720" w:leader="none"/>
        </w:tabs>
        <w:suppressAutoHyphens w:val="true"/>
        <w:jc w:val="both"/>
        <w:rPr>
          <w:color w:val="000000"/>
          <w:spacing w:val="-3"/>
        </w:rPr>
      </w:pPr>
      <w:r>
        <w:rPr>
          <w:color w:val="000000"/>
          <w:spacing w:val="-3"/>
        </w:rPr>
      </w:r>
    </w:p>
    <w:p>
      <w:pPr>
        <w:pStyle w:val="Normal"/>
        <w:ind w:firstLine="720" w:end="0"/>
        <w:jc w:val="both"/>
        <w:rPr/>
      </w:pPr>
      <w:r>
        <w:rPr/>
        <w:t>This Agreement shall commence as of the date hereof and continue through December 31, 2009 (the “Initial Term”).  ELIZABETHTOWN is hereby granted the option to renew the Initial Term of this Agreement for an additional period of up to two (2) additional terms of six (6) years each.  ELIZABETHTOWN shall exercise its option to renew by delivering written notice of such election to RT at least one hundred eighty (180) days prior to the expiration of the Initial Term or any renewal term hereof.  In the event that ELIZABETHTOWN does not exercise its option to renew the Initial Term, this Agreement shall terminate upon the expiration of the Initial Term and neither Party shall have further liability to the other Party under this Agreement other than with respect to liabilities that accrued prior to the date of termination.</w:t>
      </w:r>
    </w:p>
    <w:p>
      <w:pPr>
        <w:pStyle w:val="Normal"/>
        <w:keepLines/>
        <w:tabs>
          <w:tab w:val="clear" w:pos="720"/>
          <w:tab w:val="left" w:pos="-720" w:leader="none"/>
        </w:tabs>
        <w:suppressAutoHyphens w:val="true"/>
        <w:jc w:val="both"/>
        <w:rPr>
          <w:color w:val="000000"/>
          <w:spacing w:val="-3"/>
        </w:rPr>
      </w:pPr>
      <w:r>
        <w:rPr>
          <w:color w:val="000000"/>
          <w:spacing w:val="-3"/>
        </w:rPr>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3.</w:t>
        <w:tab/>
        <w:t>Quantity of Coal</w:t>
      </w:r>
    </w:p>
    <w:p>
      <w:pPr>
        <w:pStyle w:val="Normal"/>
        <w:keepNext w:val="true"/>
        <w:keepLines/>
        <w:tabs>
          <w:tab w:val="clear" w:pos="720"/>
          <w:tab w:val="left" w:pos="-720" w:leader="none"/>
        </w:tabs>
        <w:suppressAutoHyphens w:val="true"/>
        <w:jc w:val="both"/>
        <w:rPr>
          <w:color w:val="000000"/>
          <w:spacing w:val="-3"/>
        </w:rPr>
      </w:pPr>
      <w:r>
        <w:rPr>
          <w:color w:val="000000"/>
          <w:spacing w:val="-3"/>
        </w:rPr>
      </w:r>
    </w:p>
    <w:p>
      <w:pPr>
        <w:pStyle w:val="Normal"/>
        <w:keepLines/>
        <w:tabs>
          <w:tab w:val="clear" w:pos="720"/>
          <w:tab w:val="left" w:pos="-720" w:leader="none"/>
        </w:tabs>
        <w:suppressAutoHyphens w:val="true"/>
        <w:jc w:val="both"/>
        <w:rPr>
          <w:color w:val="000000"/>
          <w:spacing w:val="-3"/>
        </w:rPr>
      </w:pPr>
      <w:r>
        <w:rPr>
          <w:color w:val="000000"/>
          <w:spacing w:val="-3"/>
        </w:rPr>
        <w:tab/>
        <w:t>ELIZABETHTOWN grants and RT accepts the exclusive right and obligation to operate on the tracks and utilize the equipment at the Yard to unload rail cars and load trucks and to transport all Coal purchased for use by the Facility during the term of this Agreement.</w:t>
      </w:r>
    </w:p>
    <w:p>
      <w:pPr>
        <w:pStyle w:val="Normal"/>
        <w:tabs>
          <w:tab w:val="clear" w:pos="720"/>
          <w:tab w:val="left" w:pos="-720" w:leader="none"/>
        </w:tabs>
        <w:suppressAutoHyphens w:val="true"/>
        <w:jc w:val="both"/>
        <w:rPr>
          <w:color w:val="000000"/>
          <w:spacing w:val="-3"/>
        </w:rPr>
      </w:pPr>
      <w:r>
        <w:rPr>
          <w:color w:val="000000"/>
          <w:spacing w:val="-3"/>
        </w:rPr>
      </w:r>
    </w:p>
    <w:p>
      <w:pPr>
        <w:pStyle w:val="Normal"/>
        <w:tabs>
          <w:tab w:val="clear" w:pos="720"/>
          <w:tab w:val="left" w:pos="-720" w:leader="none"/>
        </w:tabs>
        <w:suppressAutoHyphens w:val="true"/>
        <w:jc w:val="both"/>
        <w:rPr>
          <w:color w:val="000000"/>
          <w:spacing w:val="-3"/>
        </w:rPr>
      </w:pPr>
      <w:r>
        <w:rPr>
          <w:color w:val="000000"/>
          <w:spacing w:val="-3"/>
        </w:rPr>
        <w:tab/>
        <w:t xml:space="preserve">ELIZABETHTOWN expects to purchase a maximum of One Hundred Twenty Seven Thousand (127,000) tons of coal for the Facility annually.  The parties agree that actual quantities of coal purchased by ELIZABETHTOWN may vary significantly due to actual operating levels of the Facility.  ELIZABETHTOWN is providing RT no guarantee that it will purchase a particular amount of coal during any particular monthly period, but ELIZABETHTOWN agrees to pay RT Fixed Monthly Fees as set forth in Section 6 in consideration of RT’s obligation to unload and transport any and all coal purchased by ELIZABETHTOWN for the Facility during the term hereof. </w:t>
      </w:r>
    </w:p>
    <w:p>
      <w:pPr>
        <w:pStyle w:val="Normal"/>
        <w:tabs>
          <w:tab w:val="clear" w:pos="720"/>
          <w:tab w:val="left" w:pos="-720" w:leader="none"/>
        </w:tabs>
        <w:suppressAutoHyphens w:val="true"/>
        <w:jc w:val="both"/>
        <w:rPr>
          <w:color w:val="000000"/>
          <w:spacing w:val="-3"/>
        </w:rPr>
      </w:pPr>
      <w:r>
        <w:rPr>
          <w:color w:val="000000"/>
          <w:spacing w:val="-3"/>
        </w:rPr>
      </w:r>
    </w:p>
    <w:p>
      <w:pPr>
        <w:pStyle w:val="Normal"/>
        <w:tabs>
          <w:tab w:val="clear" w:pos="720"/>
          <w:tab w:val="left" w:pos="-720" w:leader="none"/>
        </w:tabs>
        <w:suppressAutoHyphens w:val="true"/>
        <w:jc w:val="both"/>
        <w:rPr>
          <w:color w:val="000000"/>
          <w:spacing w:val="-3"/>
        </w:rPr>
      </w:pPr>
      <w:r>
        <w:rPr>
          <w:color w:val="000000"/>
          <w:spacing w:val="-3"/>
        </w:rPr>
        <w:tab/>
        <w:t>This Agreement covers the unloading from rail cars and loading into trucks via conveyor of up to 127,000 tons of coal per annum. RT shall have no obligation to unload rail cars or load coal trucks  in excess of  127,000 tons of coal for the Facility per year at the prices specified in this Agreement.</w:t>
      </w:r>
    </w:p>
    <w:p>
      <w:pPr>
        <w:pStyle w:val="Normal"/>
        <w:tabs>
          <w:tab w:val="clear" w:pos="720"/>
          <w:tab w:val="left" w:pos="-720" w:leader="none"/>
        </w:tabs>
        <w:suppressAutoHyphens w:val="true"/>
        <w:jc w:val="both"/>
        <w:rPr>
          <w:color w:val="000000"/>
          <w:spacing w:val="-3"/>
        </w:rPr>
      </w:pPr>
      <w:r>
        <w:rPr>
          <w:color w:val="000000"/>
          <w:spacing w:val="-3"/>
        </w:rPr>
        <w:tab/>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4.  Handling and Delivery</w:t>
      </w:r>
    </w:p>
    <w:p>
      <w:pPr>
        <w:pStyle w:val="Normal"/>
        <w:keepNext w:val="true"/>
        <w:keepLines/>
        <w:tabs>
          <w:tab w:val="clear" w:pos="720"/>
          <w:tab w:val="left" w:pos="-720" w:leader="none"/>
        </w:tabs>
        <w:suppressAutoHyphens w:val="true"/>
        <w:jc w:val="both"/>
        <w:rPr>
          <w:color w:val="000000"/>
          <w:spacing w:val="-3"/>
        </w:rPr>
      </w:pPr>
      <w:r>
        <w:rPr>
          <w:color w:val="000000"/>
          <w:spacing w:val="-3"/>
        </w:rPr>
      </w:r>
    </w:p>
    <w:p>
      <w:pPr>
        <w:pStyle w:val="BodyText"/>
        <w:rPr/>
      </w:pPr>
      <w:r>
        <w:rPr/>
        <w:tab/>
        <w:t>RT will receive and move and unload railroad cars of coal at the Yard into the hopper and load coal from the hopper via conveyor directly into trucks operated by or under the control of RT, and shall deliver the coal directly and promptly to the coal stockpile at the Facility after loading.  Such handling and delivery of the coal by RT as a reasonably prudent operator in accordance with standard industry practice and in such a manner to prevent any interference or interruption with ELIZABETHTOWN’s operations at the Facility.</w:t>
      </w:r>
    </w:p>
    <w:p>
      <w:pPr>
        <w:pStyle w:val="Normal"/>
        <w:tabs>
          <w:tab w:val="clear" w:pos="720"/>
          <w:tab w:val="left" w:pos="-720" w:leader="none"/>
        </w:tabs>
        <w:suppressAutoHyphens w:val="true"/>
        <w:rPr>
          <w:color w:val="000000"/>
        </w:rPr>
      </w:pPr>
      <w:r>
        <w:rPr>
          <w:color w:val="000000"/>
        </w:rPr>
      </w:r>
    </w:p>
    <w:p>
      <w:pPr>
        <w:pStyle w:val="BodyTextIndent2"/>
        <w:widowControl/>
        <w:rPr/>
      </w:pPr>
      <w:r>
        <w:rPr>
          <w:color w:val="000000"/>
        </w:rPr>
        <w:t xml:space="preserve">ELIZABETHTOWN shall allow RT's equipment and personnel access to the Yard for receiving and moving rail cars and unloading coal and loading trucks and access to the Station for delivering and dumping coal between the hours of 7 a.m. and 6 p.m. Monday through Friday, and at such other times as may be mutually agreed upon by ELIZABETHTOWN and RT.  RT may used the Yard as a central hub for RT’s trucks to the extent such activities will not interefere with ELIZABETHTOWN operations or RT obligations under this Agreement and subject to the the terms and conditions in this Agreement; provided that ELIZABETHTOWN may terminate such use of the Yard with five (5) days prior notice to RT.  Ingress and egress to the Yard and to the Facility shall be on roads designated by ELIZABETHTOWN and RT, and RT will operate in such a way as to minimize any interference with ELIZABETHTOWN's business and to avoid any damage to ELIZABETHTOWN's property or to other properties in the vicinity of the Yard or the Station.  </w:t>
      </w:r>
      <w:r>
        <w:rPr/>
        <w:t xml:space="preserve">RT shall utilize the Yard as a reasonably prudent operators and in a good and workmanlike manner, and shall not permit their employees, agents or subcontractors to otherwise utilize the Yard for any purpose other than as herein provided. </w:t>
      </w:r>
      <w:r>
        <w:rPr>
          <w:i/>
          <w:iCs/>
        </w:rPr>
        <w:t>[This Section should only be used in the Lumbertown Agreement]</w:t>
      </w:r>
    </w:p>
    <w:p>
      <w:pPr>
        <w:pStyle w:val="Normal"/>
        <w:tabs>
          <w:tab w:val="clear" w:pos="720"/>
          <w:tab w:val="left" w:pos="-720" w:leader="none"/>
        </w:tabs>
        <w:suppressAutoHyphens w:val="true"/>
        <w:jc w:val="both"/>
        <w:rPr>
          <w:i/>
          <w:i/>
          <w:iCs/>
          <w:color w:val="000000"/>
        </w:rPr>
      </w:pPr>
      <w:r>
        <w:rPr>
          <w:i/>
          <w:iCs/>
          <w:color w:val="000000"/>
        </w:rPr>
      </w:r>
    </w:p>
    <w:p>
      <w:pPr>
        <w:pStyle w:val="Normal"/>
        <w:tabs>
          <w:tab w:val="clear" w:pos="720"/>
          <w:tab w:val="left" w:pos="-720" w:leader="none"/>
        </w:tabs>
        <w:suppressAutoHyphens w:val="true"/>
        <w:rPr>
          <w:color w:val="000000"/>
        </w:rPr>
      </w:pPr>
      <w:r>
        <w:rPr>
          <w:color w:val="000000"/>
        </w:rPr>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5.</w:t>
        <w:tab/>
      </w:r>
      <w:r>
        <w:rPr>
          <w:b/>
          <w:color w:val="000000"/>
          <w:spacing w:val="-3"/>
          <w:u w:val="single"/>
        </w:rPr>
        <w:t>Title &amp; Risk of Loss</w:t>
      </w:r>
    </w:p>
    <w:p>
      <w:pPr>
        <w:pStyle w:val="Normal"/>
        <w:tabs>
          <w:tab w:val="clear" w:pos="720"/>
          <w:tab w:val="left" w:pos="-720" w:leader="none"/>
        </w:tabs>
        <w:suppressAutoHyphens w:val="true"/>
        <w:rPr>
          <w:color w:val="000000"/>
          <w:spacing w:val="-3"/>
        </w:rPr>
      </w:pPr>
      <w:r>
        <w:rPr>
          <w:color w:val="000000"/>
          <w:spacing w:val="-3"/>
        </w:rPr>
      </w:r>
    </w:p>
    <w:p>
      <w:pPr>
        <w:pStyle w:val="BodyText"/>
        <w:keepLines w:val="false"/>
        <w:rPr/>
      </w:pPr>
      <w:r>
        <w:rPr/>
        <w:tab/>
        <w:t xml:space="preserve">Coal received by RT on behalf of ELIZABETHTOWN at the Yard is, and shall at all times be and remain, the exclusive property of ELIZABETHTOWN, and RT shall have no right, title or interest therein or thereto.    </w:t>
      </w:r>
    </w:p>
    <w:p>
      <w:pPr>
        <w:pStyle w:val="Normal"/>
        <w:tabs>
          <w:tab w:val="clear" w:pos="720"/>
          <w:tab w:val="left" w:pos="-720" w:leader="none"/>
        </w:tabs>
        <w:suppressAutoHyphens w:val="true"/>
        <w:jc w:val="both"/>
        <w:rPr>
          <w:color w:val="000000"/>
        </w:rPr>
      </w:pPr>
      <w:r>
        <w:rPr>
          <w:color w:val="000000"/>
        </w:rPr>
      </w:r>
    </w:p>
    <w:p>
      <w:pPr>
        <w:pStyle w:val="Normal"/>
        <w:tabs>
          <w:tab w:val="clear" w:pos="720"/>
          <w:tab w:val="left" w:pos="-720" w:leader="none"/>
        </w:tabs>
        <w:suppressAutoHyphens w:val="true"/>
        <w:jc w:val="both"/>
        <w:rPr>
          <w:color w:val="000000"/>
        </w:rPr>
      </w:pPr>
      <w:r>
        <w:rPr>
          <w:color w:val="000000"/>
        </w:rPr>
        <w:tab/>
        <w:t>RT shall at all times bear risk of loss for coal in RT’s possession from the time at which the coal is received at the Yard until the coal is unloaded at the Facility.</w:t>
      </w:r>
    </w:p>
    <w:p>
      <w:pPr>
        <w:pStyle w:val="Normal"/>
        <w:tabs>
          <w:tab w:val="clear" w:pos="720"/>
          <w:tab w:val="left" w:pos="-720" w:leader="none"/>
        </w:tabs>
        <w:suppressAutoHyphens w:val="true"/>
        <w:rPr>
          <w:color w:val="000000"/>
        </w:rPr>
      </w:pPr>
      <w:r>
        <w:rPr>
          <w:color w:val="000000"/>
        </w:rPr>
      </w:r>
    </w:p>
    <w:p>
      <w:pPr>
        <w:pStyle w:val="Normal"/>
        <w:tabs>
          <w:tab w:val="clear" w:pos="720"/>
          <w:tab w:val="left" w:pos="-720" w:leader="none"/>
        </w:tabs>
        <w:suppressAutoHyphens w:val="true"/>
        <w:jc w:val="both"/>
        <w:rPr>
          <w:color w:val="000000"/>
          <w:spacing w:val="-3"/>
        </w:rPr>
      </w:pPr>
      <w:r>
        <w:rPr>
          <w:color w:val="000000"/>
          <w:spacing w:val="-3"/>
        </w:rPr>
      </w:r>
    </w:p>
    <w:p>
      <w:pPr>
        <w:pStyle w:val="Normal"/>
        <w:keepNext w:val="true"/>
        <w:keepLines/>
        <w:tabs>
          <w:tab w:val="clear" w:pos="720"/>
          <w:tab w:val="left" w:pos="-720" w:leader="none"/>
        </w:tabs>
        <w:suppressAutoHyphens w:val="true"/>
        <w:jc w:val="both"/>
        <w:rPr>
          <w:color w:val="000000"/>
          <w:spacing w:val="-3"/>
        </w:rPr>
      </w:pPr>
      <w:r>
        <w:rPr>
          <w:b/>
          <w:color w:val="000000"/>
          <w:spacing w:val="-3"/>
        </w:rPr>
        <w:tab/>
        <w:t>6.</w:t>
        <w:tab/>
      </w:r>
      <w:r>
        <w:rPr>
          <w:b/>
          <w:color w:val="000000"/>
          <w:spacing w:val="-3"/>
          <w:u w:val="single"/>
        </w:rPr>
        <w:t>Invoice and Payment</w:t>
      </w:r>
    </w:p>
    <w:p>
      <w:pPr>
        <w:pStyle w:val="Normal"/>
        <w:keepNext w:val="true"/>
        <w:keepLines/>
        <w:tabs>
          <w:tab w:val="clear" w:pos="720"/>
          <w:tab w:val="left" w:pos="-720" w:leader="none"/>
        </w:tabs>
        <w:suppressAutoHyphens w:val="true"/>
        <w:jc w:val="both"/>
        <w:rPr>
          <w:color w:val="000000"/>
          <w:spacing w:val="-3"/>
        </w:rPr>
      </w:pPr>
      <w:r>
        <w:rPr>
          <w:color w:val="000000"/>
          <w:spacing w:val="-3"/>
        </w:rPr>
      </w:r>
    </w:p>
    <w:p>
      <w:pPr>
        <w:pStyle w:val="Normal"/>
        <w:keepLines/>
        <w:tabs>
          <w:tab w:val="clear" w:pos="720"/>
          <w:tab w:val="left" w:pos="-720" w:leader="none"/>
        </w:tabs>
        <w:suppressAutoHyphens w:val="true"/>
        <w:jc w:val="both"/>
        <w:rPr>
          <w:color w:val="000000"/>
          <w:spacing w:val="-3"/>
        </w:rPr>
      </w:pPr>
      <w:r>
        <w:rPr>
          <w:color w:val="000000"/>
          <w:spacing w:val="-3"/>
        </w:rPr>
        <w:tab/>
        <w:t>In consideration of the services to be performed by RT hereunder utilizing ELIZABETHTOWN’s equipment to unload cars and to load trucks, ELIZABETHTOWN agrees to pay RT each month a “Fixed Monthly Fee” as set forth below, which is to be determined according to the number of Tons of coal unloaded and transported during such month (or, if applicable, during a previous month or months) plus, if applicable, an “Additional Per Ton Fee” for each ton of coal unloaded and transported in excess of the tons reflected in the Fixed Monthly Fee for that month, as follows:</w:t>
      </w:r>
    </w:p>
    <w:p>
      <w:pPr>
        <w:pStyle w:val="Normal"/>
        <w:tabs>
          <w:tab w:val="clear" w:pos="720"/>
          <w:tab w:val="left" w:pos="-720" w:leader="none"/>
        </w:tabs>
        <w:suppressAutoHyphens w:val="true"/>
        <w:jc w:val="both"/>
        <w:rPr>
          <w:color w:val="000000"/>
          <w:spacing w:val="-3"/>
        </w:rPr>
      </w:pPr>
      <w:r>
        <w:rPr>
          <w:color w:val="000000"/>
          <w:spacing w:val="-3"/>
        </w:rPr>
        <w:tab/>
      </w:r>
    </w:p>
    <w:p>
      <w:pPr>
        <w:pStyle w:val="Normal"/>
        <w:tabs>
          <w:tab w:val="clear" w:pos="720"/>
          <w:tab w:val="left" w:pos="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ab/>
        <w:t>Fixed Monthly Fee</w:t>
        <w:tab/>
        <w:t>Additional Per Ton Fee</w:t>
      </w:r>
    </w:p>
    <w:p>
      <w:pPr>
        <w:pStyle w:val="Normal"/>
        <w:tabs>
          <w:tab w:val="clear" w:pos="720"/>
          <w:tab w:val="left" w:pos="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0-3,000 Tons per Month</w:t>
        <w:tab/>
        <w:t>$11,400.00</w:t>
        <w:tab/>
        <w:t>$0.00 per ton</w:t>
      </w:r>
    </w:p>
    <w:p>
      <w:pPr>
        <w:pStyle w:val="Normal"/>
        <w:tabs>
          <w:tab w:val="clear" w:pos="720"/>
          <w:tab w:val="left" w:pos="0" w:leader="none"/>
          <w:tab w:val="left" w:pos="54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3,001-5,000 Tons per Month</w:t>
        <w:tab/>
        <w:t>$11,400.00</w:t>
        <w:tab/>
        <w:t>$3.75per ton</w:t>
      </w:r>
    </w:p>
    <w:p>
      <w:pPr>
        <w:pStyle w:val="Normal"/>
        <w:tabs>
          <w:tab w:val="clear" w:pos="720"/>
          <w:tab w:val="left" w:pos="0" w:leader="none"/>
          <w:tab w:val="left" w:pos="540" w:leader="none"/>
          <w:tab w:val="center" w:pos="5040" w:leader="none"/>
          <w:tab w:val="center" w:pos="7200" w:leader="none"/>
        </w:tabs>
        <w:suppressAutoHyphens w:val="true"/>
        <w:jc w:val="both"/>
        <w:rPr>
          <w:color w:val="000000"/>
          <w:spacing w:val="-3"/>
        </w:rPr>
      </w:pPr>
      <w:r>
        <w:rPr>
          <w:color w:val="000000"/>
          <w:spacing w:val="-3"/>
        </w:rPr>
        <w:tab/>
        <w:t xml:space="preserve"> </w:t>
      </w:r>
    </w:p>
    <w:p>
      <w:pPr>
        <w:pStyle w:val="Normal"/>
        <w:tabs>
          <w:tab w:val="clear" w:pos="720"/>
          <w:tab w:val="left" w:pos="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ab/>
        <w:t>Fixed Monthly Fee</w:t>
        <w:tab/>
        <w:t>Additional Per Ton Fee</w:t>
      </w:r>
    </w:p>
    <w:p>
      <w:pPr>
        <w:pStyle w:val="Normal"/>
        <w:tabs>
          <w:tab w:val="clear" w:pos="720"/>
          <w:tab w:val="left" w:pos="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0-5,000 Tons per Month</w:t>
        <w:tab/>
        <w:t>$18,750.00</w:t>
        <w:tab/>
        <w:t>$0.00 per ton</w:t>
      </w:r>
    </w:p>
    <w:p>
      <w:pPr>
        <w:pStyle w:val="Normal"/>
        <w:tabs>
          <w:tab w:val="clear" w:pos="720"/>
          <w:tab w:val="left" w:pos="0" w:leader="none"/>
          <w:tab w:val="left" w:pos="540" w:leader="none"/>
          <w:tab w:val="center" w:pos="5040" w:leader="none"/>
          <w:tab w:val="center" w:pos="7200" w:leader="none"/>
        </w:tabs>
        <w:suppressAutoHyphens w:val="true"/>
        <w:jc w:val="both"/>
        <w:rPr>
          <w:color w:val="000000"/>
          <w:spacing w:val="-3"/>
        </w:rPr>
      </w:pPr>
      <w:r>
        <w:rPr>
          <w:color w:val="000000"/>
          <w:spacing w:val="-3"/>
        </w:rPr>
        <w:t xml:space="preserve"> </w:t>
      </w:r>
      <w:r>
        <w:rPr>
          <w:color w:val="000000"/>
          <w:spacing w:val="-3"/>
        </w:rPr>
        <w:t>5,001-10,500 Tons per Month</w:t>
        <w:tab/>
        <w:t>$18,750.00</w:t>
        <w:tab/>
        <w:t>$3.70 per ton</w:t>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r>
    </w:p>
    <w:p>
      <w:pPr>
        <w:pStyle w:val="Normal"/>
        <w:tabs>
          <w:tab w:val="left" w:pos="0" w:leader="none"/>
          <w:tab w:val="left" w:pos="540" w:leader="none"/>
          <w:tab w:val="left" w:pos="720" w:leader="none"/>
        </w:tabs>
        <w:suppressAutoHyphens w:val="true"/>
        <w:jc w:val="both"/>
        <w:rPr/>
      </w:pPr>
      <w:r>
        <w:rPr>
          <w:color w:val="000000"/>
          <w:spacing w:val="-3"/>
        </w:rPr>
        <w:tab/>
        <w:tab/>
        <w:t xml:space="preserve">Provided, that ELIZABETHTOWN’s Fixed Monthly Fee shall remain at $18,750.00 for the two months following any month in which RT unloads and transports in excess of 5,000 Tons of coal from the Yard to the Facility, regardless of whether RT’s actual unloading and transporting of coal during such subsequent months is less than 3,000 Tons.  </w:t>
      </w:r>
      <w:r>
        <w:rPr/>
        <w:t xml:space="preserve">Notwithstanding the foregoing sentence, if ELIZABETHTOWN provides RT with notice that ELIZABETHTOWN’s operation of the Facility will result in less than 5000 Tons of coal being unloaded and transported by RT from the Yard to the Facility in any month to follow a month in which RT has unloaded and transported in excess of 5000 Tons of coal from the Yard to the Facility, the Fixed Monthly Fee shall be $11,400 for such following months; provided that ELIZABETHTOWN provides RT such notice at least one (1) month in advance of the month during which less than 5000 Tons of coal will be unloaded and trasported by RT from the Yard to the Facility.   </w:t>
      </w:r>
      <w:r>
        <w:rPr>
          <w:color w:val="000000"/>
          <w:spacing w:val="-3"/>
        </w:rPr>
        <w:t>During any subsequent months in which ELIZABETHTOWN’s Fixed Monthly Fee is $18,750 solely due to the levels of coal unloaded and transported to the Facility in prior months, ELIZABETHTOWN shall pay no Additional Per Ton fee unless RT has unloaded and transported more than 5,000 Tons of coal to the Facility in such month.</w:t>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t>The Fixed Monthly Fee and Additional Per Ton Fee shall be adjusted upward or downward annually, commencing on each anniversary of the Effective Date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year by a fraction, the numerator of which shall be the GDP/IPD as published for the immediately preceding year and the denominator of which shall be the GDP/IPD as published for the second preceding year, subject to a maximum annual increase of five percent (5%) (i.e., the new Fixed Fee and Per Ton Fee for April 1, 2002 shall not exceed the original Fixed Fee and Per Ton Fee multiplied by the lesser of (i) 1.05 or (ii) a fraction, the numerator of which shall be the GDP/IPD for calendar year 2001 and the denominator of which shall be the GDP/IPD for calendar year 2000).</w:t>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tab/>
        <w:tab/>
      </w:r>
    </w:p>
    <w:p>
      <w:pPr>
        <w:pStyle w:val="Normal"/>
        <w:ind w:firstLine="720" w:end="0"/>
        <w:jc w:val="both"/>
        <w:rPr/>
      </w:pPr>
      <w:r>
        <w:rPr>
          <w:color w:val="000000"/>
          <w:spacing w:val="-3"/>
        </w:rPr>
        <w:t>RT shall invoice ELIZABETHTOWN for the preceding month’s Fixed Monthly Fee and any applicable Additional Per Ton Fees on or before the 10th day of each month.  Such invoice shall be due and payable by ELIZABETHTOWN within twenty (20) days of receipt.  Invoices not paid when due shall accrue interest at an annual rate of twelve percent (12%) for the period the payment is past due</w:t>
      </w:r>
      <w:r>
        <w:rPr/>
        <w:t>; provided that, ELIZABETHTOWN may withhold any amounts which are the subject of a good faith dispute without incurring any interest for past due payments until such dispute is resolved.</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 xml:space="preserve">At the end of each month, RT shall deliver to a designated representative of ELIZABETHTOWN copies of all RT-provided weigh tickets for trucks loaded that month, or approved tabulation spreadsheets.  All trucks shall be weighed on certified scales provided by ELIZABETHTOWN at the Facility or at another location to be agreed upon by RT and ELIZABETHTOWN at the sole cost of ELIZABETHTOWN.  </w:t>
      </w:r>
    </w:p>
    <w:p>
      <w:pPr>
        <w:pStyle w:val="Normal"/>
        <w:tabs>
          <w:tab w:val="left" w:pos="0" w:leader="none"/>
          <w:tab w:val="left" w:pos="540" w:leader="none"/>
          <w:tab w:val="left" w:pos="720" w:leader="none"/>
        </w:tabs>
        <w:suppressAutoHyphens w:val="true"/>
        <w:jc w:val="both"/>
        <w:rPr>
          <w:color w:val="000000"/>
          <w:spacing w:val="-3"/>
        </w:rPr>
      </w:pPr>
      <w:r>
        <w:rPr>
          <w:color w:val="000000"/>
          <w:spacing w:val="-3"/>
        </w:rPr>
      </w:r>
    </w:p>
    <w:p>
      <w:pPr>
        <w:pStyle w:val="Normal"/>
        <w:tabs>
          <w:tab w:val="left" w:pos="0" w:leader="none"/>
          <w:tab w:val="left" w:pos="540" w:leader="none"/>
          <w:tab w:val="left" w:pos="720" w:leader="none"/>
        </w:tabs>
        <w:suppressAutoHyphens w:val="true"/>
        <w:jc w:val="both"/>
        <w:rPr/>
      </w:pPr>
      <w:r>
        <w:rPr>
          <w:color w:val="000000"/>
          <w:spacing w:val="-3"/>
        </w:rPr>
        <w:tab/>
        <w:t xml:space="preserve">In consideration for ELIZABETHTOWN’s grant of use of the Yard as a hub for RT trucks as set forth in Section 4, RT shall pay ELIZABETHTOWN a monthly fee of $______ (the “Hub Fee”).  In the event that ELIZABETHTOWN terminates such right as set forth in Section 4 of this Agreement, the Hub Fee shall also terminated and be prorated for any partial months.  Such Hub Fee shall be due and payable by RT 1st day of each month.  Hub Fees not paid when due shall accrue interest at an annual rate of twelve percent (12%) for the period the payment is past due. </w:t>
      </w:r>
      <w:r>
        <w:rPr>
          <w:i/>
          <w:iCs/>
          <w:color w:val="000000"/>
          <w:spacing w:val="-3"/>
        </w:rPr>
        <w:t>[To be inserted in the Lumbertown Agreement only]</w:t>
      </w:r>
    </w:p>
    <w:p>
      <w:pPr>
        <w:pStyle w:val="Normal"/>
        <w:tabs>
          <w:tab w:val="clear" w:pos="720"/>
          <w:tab w:val="left" w:pos="0" w:leader="none"/>
        </w:tabs>
        <w:suppressAutoHyphens w:val="true"/>
        <w:rPr>
          <w:i/>
          <w:i/>
          <w:iCs/>
          <w:color w:val="000000"/>
          <w:spacing w:val="-3"/>
        </w:rPr>
      </w:pPr>
      <w:r>
        <w:rPr>
          <w:i/>
          <w:iCs/>
          <w:color w:val="000000"/>
          <w:spacing w:val="-3"/>
        </w:rPr>
      </w:r>
    </w:p>
    <w:p>
      <w:pPr>
        <w:pStyle w:val="Heading2"/>
        <w:ind w:firstLine="720" w:start="0" w:end="0"/>
        <w:jc w:val="both"/>
        <w:rPr>
          <w:b w:val="false"/>
          <w:bCs/>
        </w:rPr>
      </w:pPr>
      <w:r>
        <w:rPr>
          <w:b w:val="false"/>
          <w:bCs/>
        </w:rPr>
        <w:t>Each Party hereto shall have the right at all reasonable times to audit the records of the other Party which are pertinent to the Agreement; provided, however, that each Party shall adequately protect the confidentiality of proprietary information.  All of the records including, measurement, safety, operational, accounting records and accounts referred to herein shall be maintained according to generally accepted accounting and industry principles employed in the business of the purchase, transportation and sales of ash or in accordance with any laws, rules or regulations which are or may become applicable, and such records and accounts will be available for inspection at times mutually agreeable to the Parties hereto.</w:t>
      </w:r>
    </w:p>
    <w:p>
      <w:pPr>
        <w:pStyle w:val="Normal"/>
        <w:tabs>
          <w:tab w:val="clear" w:pos="720"/>
          <w:tab w:val="left" w:pos="0" w:leader="none"/>
        </w:tabs>
        <w:suppressAutoHyphens w:val="true"/>
        <w:rPr>
          <w:b/>
          <w:bCs/>
          <w:color w:val="000000"/>
        </w:rPr>
      </w:pPr>
      <w:r>
        <w:rPr>
          <w:b/>
          <w:bCs/>
          <w:color w:val="000000"/>
        </w:rPr>
      </w:r>
    </w:p>
    <w:p>
      <w:pPr>
        <w:pStyle w:val="Normal"/>
        <w:tabs>
          <w:tab w:val="clear" w:pos="720"/>
          <w:tab w:val="left" w:pos="0" w:leader="none"/>
        </w:tabs>
        <w:suppressAutoHyphens w:val="true"/>
        <w:rPr>
          <w:color w:val="000000"/>
        </w:rPr>
      </w:pPr>
      <w:r>
        <w:rPr>
          <w:color w:val="000000"/>
        </w:rPr>
      </w:r>
    </w:p>
    <w:p>
      <w:pPr>
        <w:pStyle w:val="Normal"/>
        <w:tabs>
          <w:tab w:val="clear" w:pos="720"/>
          <w:tab w:val="left" w:pos="0" w:leader="none"/>
        </w:tabs>
        <w:suppressAutoHyphens w:val="true"/>
        <w:rPr>
          <w:color w:val="000000"/>
        </w:rPr>
      </w:pPr>
      <w:r>
        <w:rPr>
          <w:b/>
          <w:color w:val="000000"/>
        </w:rPr>
        <w:tab/>
        <w:t xml:space="preserve">7.   </w:t>
      </w:r>
      <w:r>
        <w:rPr>
          <w:b/>
          <w:color w:val="000000"/>
          <w:u w:val="single"/>
        </w:rPr>
        <w:t>Rail Shipment and Liability for Rail and Demurrage Charges</w:t>
      </w:r>
    </w:p>
    <w:p>
      <w:pPr>
        <w:pStyle w:val="Normal"/>
        <w:tabs>
          <w:tab w:val="clear" w:pos="720"/>
          <w:tab w:val="left" w:pos="0" w:leader="none"/>
        </w:tabs>
        <w:suppressAutoHyphens w:val="true"/>
        <w:rPr>
          <w:color w:val="000000"/>
        </w:rPr>
      </w:pPr>
      <w:r>
        <w:rPr>
          <w:color w:val="000000"/>
        </w:rPr>
      </w:r>
    </w:p>
    <w:p>
      <w:pPr>
        <w:pStyle w:val="Normal"/>
        <w:tabs>
          <w:tab w:val="clear" w:pos="720"/>
          <w:tab w:val="left" w:pos="0" w:leader="none"/>
        </w:tabs>
        <w:suppressAutoHyphens w:val="true"/>
        <w:jc w:val="both"/>
        <w:rPr>
          <w:color w:val="000000"/>
        </w:rPr>
      </w:pPr>
      <w:r>
        <w:rPr>
          <w:color w:val="000000"/>
        </w:rPr>
        <w:tab/>
        <w:t>Coal to be handled and transported by RT pursuant to the terms of this Agreement will be shipped to the Yard by rail.  ELIZABETHTOWN, or its designee, will provide RT each month with written notice of the amounts of coal which ELIZABETHTOWN has ordered to be shipped to the Yard.  ELIZABETHTOWN will cooperate with RT and the rail carrier to provide RT as much notice as is practicable concerning when cars will be placed at the Yard.  Prior to the time cars are actually placed, ELIZABETHTOWN, or its designee, will provide RT as much notice as is practicable as to how much of each trainload of coal is destined for the Facility.</w:t>
      </w:r>
    </w:p>
    <w:p>
      <w:pPr>
        <w:pStyle w:val="Normal"/>
        <w:tabs>
          <w:tab w:val="clear" w:pos="720"/>
          <w:tab w:val="left" w:pos="0" w:leader="none"/>
        </w:tabs>
        <w:suppressAutoHyphens w:val="true"/>
        <w:jc w:val="both"/>
        <w:rPr>
          <w:color w:val="000000"/>
        </w:rPr>
      </w:pPr>
      <w:r>
        <w:rPr>
          <w:color w:val="000000"/>
        </w:rPr>
      </w:r>
    </w:p>
    <w:p>
      <w:pPr>
        <w:pStyle w:val="Normal"/>
        <w:tabs>
          <w:tab w:val="clear" w:pos="720"/>
          <w:tab w:val="left" w:pos="0" w:leader="none"/>
        </w:tabs>
        <w:suppressAutoHyphens w:val="true"/>
        <w:jc w:val="both"/>
        <w:rPr>
          <w:color w:val="000000"/>
        </w:rPr>
      </w:pPr>
      <w:r>
        <w:rPr>
          <w:color w:val="000000"/>
        </w:rPr>
        <w:tab/>
        <w:t>ELIZABETHTOWN shall pay all freight and other charges applicable to shipment of the coal to the Yard.  Thereafter, RT shall pay all freight and other transportation charges for delivery of coal from Yard to the Facility.</w:t>
      </w:r>
    </w:p>
    <w:p>
      <w:pPr>
        <w:pStyle w:val="Normal"/>
        <w:tabs>
          <w:tab w:val="clear" w:pos="720"/>
          <w:tab w:val="left" w:pos="0" w:leader="none"/>
        </w:tabs>
        <w:suppressAutoHyphens w:val="true"/>
        <w:jc w:val="both"/>
        <w:rPr>
          <w:color w:val="000000"/>
        </w:rPr>
      </w:pPr>
      <w:r>
        <w:rPr>
          <w:color w:val="000000"/>
        </w:rPr>
      </w:r>
    </w:p>
    <w:p>
      <w:pPr>
        <w:pStyle w:val="BodyText"/>
        <w:keepLines w:val="false"/>
        <w:tabs>
          <w:tab w:val="left" w:pos="-720" w:leader="none"/>
          <w:tab w:val="left" w:pos="0" w:leader="none"/>
        </w:tabs>
        <w:rPr/>
      </w:pPr>
      <w:r>
        <w:rPr/>
        <w:tab/>
        <w:t>RT shall be liable for any demurrage charges resulting from the failure to return empty cars to the railroad in the time allowed after placement of such cars under the railroad’s tariff, unless delays in the timely handling of rail cars after delivery by the railroad shall have been caused by a breach by ELIZABETHTOWN of its obligations under this agreement.</w:t>
      </w:r>
    </w:p>
    <w:p>
      <w:pPr>
        <w:pStyle w:val="Normal"/>
        <w:tabs>
          <w:tab w:val="clear" w:pos="720"/>
          <w:tab w:val="left" w:pos="0" w:leader="none"/>
        </w:tabs>
        <w:suppressAutoHyphens w:val="true"/>
        <w:jc w:val="both"/>
        <w:rPr>
          <w:b/>
          <w:color w:val="000000"/>
        </w:rPr>
      </w:pPr>
      <w:r>
        <w:rPr>
          <w:color w:val="000000"/>
        </w:rPr>
        <w:t xml:space="preserve"> </w:t>
      </w:r>
    </w:p>
    <w:p>
      <w:pPr>
        <w:pStyle w:val="Normal"/>
        <w:tabs>
          <w:tab w:val="clear" w:pos="720"/>
          <w:tab w:val="left" w:pos="0" w:leader="none"/>
        </w:tabs>
        <w:suppressAutoHyphens w:val="true"/>
        <w:rPr>
          <w:b/>
          <w:color w:val="000000"/>
        </w:rPr>
      </w:pPr>
      <w:r>
        <w:rPr>
          <w:b/>
          <w:color w:val="000000"/>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8.</w:t>
        <w:tab/>
      </w:r>
      <w:r>
        <w:rPr>
          <w:b/>
          <w:color w:val="000000"/>
          <w:spacing w:val="-3"/>
          <w:u w:val="single"/>
        </w:rPr>
        <w:t>Equipment and Personnel</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 xml:space="preserve">RT shall be responsible and shall provide adequate personnel and equipment for the movement of loaded and empty rail cars, and for the operation of ELIZABETHTOWN’s hopper and conveyor equipment for the unloading of rail cars as received and for the loading of RT-provided trucks and  for the transportation of coal to the Facility.  RT shall supply all, equipment, traction machinery, safety equipment, personal protective equipment or clothing, supplies, vehicles and other items required for its performance of operations pursuant to this Agreement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 </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9.</w:t>
        <w:tab/>
      </w:r>
      <w:r>
        <w:rPr>
          <w:b/>
          <w:color w:val="000000"/>
          <w:spacing w:val="-3"/>
          <w:u w:val="single"/>
        </w:rPr>
        <w:t>Independent Contractor</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This Agreement does not create an employer-employee relationship between ELIZABETHTOWN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ELIZABETHTOWN.</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10.</w:t>
        <w:tab/>
      </w:r>
      <w:r>
        <w:rPr>
          <w:b/>
          <w:color w:val="000000"/>
          <w:spacing w:val="-3"/>
          <w:u w:val="single"/>
        </w:rPr>
        <w:t>Indemnity</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w:t>
        <w:tab/>
        <w:t>ELIZABETHTOWN and RT shall each be responsible for its own acts and omissions with respect to any claim for loss, damage, expense or injury (including death) resulting from the activities of the parties under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pPr>
      <w:r>
        <w:rPr>
          <w:color w:val="000000"/>
          <w:spacing w:val="-3"/>
        </w:rPr>
        <w:tab/>
        <w:t>(b)</w:t>
        <w:tab/>
        <w:t>Except as provided in paragraph (a) above, or in the case of acts of negligence or misconduct of ELIZABETHTOWN, RT shall indemnify and hold harmless ELIZABETHTOWN, its officers, agents, employees and subcontractors from and against any third party (i) claims, demands, actions or other litigation,</w:t>
      </w:r>
      <w:r>
        <w:rPr>
          <w:rFonts w:cs="Univers;Arial" w:ascii="Univers;Arial" w:hAnsi="Univers;Arial"/>
          <w:sz w:val="22"/>
        </w:rPr>
        <w:t xml:space="preserve"> </w:t>
      </w:r>
      <w:r>
        <w:rPr/>
        <w:t xml:space="preserve">including all </w:t>
      </w:r>
      <w:r>
        <w:rPr>
          <w:color w:val="000000"/>
          <w:spacing w:val="-3"/>
        </w:rPr>
        <w:t xml:space="preserve">costs and expenses attributable thereto, resulting from the movement of rail cars at the Yard or the loading, unloading, and transportation of coal from the Yard to the Facility, presence or operation of RT’s equipment at the Yard, or dumping of the coal at the Facility under this Agreement and (ii) </w:t>
      </w:r>
      <w:r>
        <w:rPr/>
        <w:t>claims, charges, assessments or fees in respect of all environmental claims</w:t>
      </w:r>
      <w:r>
        <w:rPr>
          <w:color w:val="000000"/>
          <w:spacing w:val="-3"/>
        </w:rPr>
        <w:t xml:space="preserve"> and all liabilities, including all costs and expenses attributable thereto resulting from the presence or operation of RT’s equipment or personnel at the Yard or the Facility, whether such equipment is used by RT to meet its obligations under this Agreement or not, or which result from any materials or substances introduced by such equipment into the Facility or the Yard which are not a related to RT obligations under this Agreement; provided, however, that ELIZABETHTOWN shall promptly transmit to RT notice of any such claim, including all pleadings and papers served on ELIZABETHTOWN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provided that, RT </w:t>
      </w:r>
      <w:r>
        <w:rPr/>
        <w:t>shall not make any settlement with such third party without first satisfying ELIZABETHTOWN that it can do so without prejudicing the interests of ELIZABETHTOWN in such suit or claim</w:t>
      </w:r>
      <w:r>
        <w:rPr>
          <w:color w:val="000000"/>
          <w:spacing w:val="-3"/>
        </w:rPr>
        <w:t xml:space="preserve">.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(iii) such indemnified party has been advised by its own counsel that there are legal defenses available to such indemnified party which are different from, additional to or in conflict with the defenses available to RT, or (iv) </w:t>
      </w:r>
      <w:r>
        <w:rPr/>
        <w:t>there is a material conflict of interest between RT and ELIZABETHTOWN in respect of such suit or claim</w:t>
      </w:r>
      <w:r>
        <w:rPr>
          <w:color w:val="000000"/>
          <w:spacing w:val="-3"/>
        </w:rPr>
        <w:t>.</w:t>
      </w:r>
    </w:p>
    <w:p>
      <w:pPr>
        <w:pStyle w:val="Normal"/>
        <w:tabs>
          <w:tab w:val="clear" w:pos="720"/>
          <w:tab w:val="left" w:pos="0" w:leader="none"/>
        </w:tabs>
        <w:suppressAutoHyphens w:val="true"/>
        <w:jc w:val="both"/>
        <w:rPr>
          <w:color w:val="000000"/>
          <w:spacing w:val="-3"/>
        </w:rPr>
      </w:pPr>
      <w:r>
        <w:rPr>
          <w:color w:val="000000"/>
          <w:spacing w:val="-3"/>
        </w:rPr>
        <w:tab/>
      </w:r>
    </w:p>
    <w:p>
      <w:pPr>
        <w:pStyle w:val="Normal"/>
        <w:tabs>
          <w:tab w:val="clear" w:pos="720"/>
          <w:tab w:val="left" w:pos="0" w:leader="none"/>
        </w:tabs>
        <w:suppressAutoHyphens w:val="true"/>
        <w:jc w:val="both"/>
        <w:rPr/>
      </w:pPr>
      <w:r>
        <w:rPr>
          <w:color w:val="000000"/>
          <w:spacing w:val="-3"/>
        </w:rPr>
        <w:tab/>
        <w:t xml:space="preserve">(c)  </w:t>
        <w:tab/>
        <w:t xml:space="preserve">Except as provided in paragraph (a) above, or in the case of acts of negligence or misconduct of RT, ELIZABETHTOWN shall indemnify and hold harmless RT, its officers, agents, employees or subcontractors from and against any claims, demands, actions or other litigation, including costs and expenses attributable thereto, resulting from the loading, transportation, handling, storage or other movement of the coal by rail prior to delivery of the coal to RT at the Yard for unloading and transportation under this Agreement or subsequent to dumping of such coal at the Facility, provided, however, that RT shall promptly transmit to ELIZABETHTOWN notice of any such claim, including all pleadings and papers served on RT in connection with such claim.  Upon receipt of any such notice by ELIZABETHTOWN, ELIZABETHTOWN shall be entitled to assume the defense of such action, suit or proceeding, including the employment of counsel and the payment of all expenses in connection with such defense, and shall have the right to negotiate and consent to settlement; provided that, ELIZABETHTOWN </w:t>
      </w:r>
      <w:r>
        <w:rPr/>
        <w:t>shall not make any settlement with such third party without first satisfying RT that it can do so without prejudicing the interests of RT in such suit or claim</w:t>
      </w:r>
      <w:r>
        <w:rPr>
          <w:color w:val="000000"/>
          <w:spacing w:val="-3"/>
        </w:rPr>
        <w:t xml:space="preserve">.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ELIZABETHTOWN, (ii) ELIZABETHTOWN shall have elected not to assume the defense of such action, suit or other litigation,  (iii) such indemnified party has been advised by its own counsel that there are legal defenses available to such indemnified party which are different from, additional to or in conflict with the defenses available to ELIZABETHTOWN, or (iv) </w:t>
      </w:r>
      <w:r>
        <w:rPr/>
        <w:t>there is a material conflict of interest between RT and ELIZABETHTOWN in respect of such suit or claim</w:t>
      </w:r>
      <w:r>
        <w:rPr>
          <w:color w:val="000000"/>
          <w:spacing w:val="-3"/>
        </w:rPr>
        <w: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11.</w:t>
        <w:tab/>
      </w:r>
      <w:r>
        <w:rPr>
          <w:b/>
          <w:color w:val="000000"/>
          <w:spacing w:val="-3"/>
          <w:u w:val="single"/>
        </w:rPr>
        <w:t xml:space="preserve">Insurance  </w:t>
      </w:r>
      <w:r>
        <w:rPr>
          <w:b/>
          <w:i/>
          <w:iCs/>
          <w:color w:val="000000"/>
          <w:spacing w:val="-3"/>
          <w:u w:val="single"/>
        </w:rPr>
        <w:t>[Needs to be reviwed by David Marshall]</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BodyTextIndent2"/>
        <w:widowControl/>
        <w:rPr/>
      </w:pPr>
      <w:r>
        <w:rPr/>
        <w:t xml:space="preserve">Throughout the term and any extensions of this Agreement, RT shall provide and carry workers compensation insurance in compliance with the laws of the state(s) in which the work is to be performed, 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All policies noted herein shall: </w:t>
      </w:r>
    </w:p>
    <w:p>
      <w:pPr>
        <w:pStyle w:val="Normal"/>
        <w:numPr>
          <w:ilvl w:val="0"/>
          <w:numId w:val="2"/>
        </w:numPr>
        <w:jc w:val="both"/>
        <w:rPr/>
      </w:pPr>
      <w:r>
        <w:rPr/>
        <w:t xml:space="preserve">be endorsed or otherwise stipulated to apply as primary insurance without right of contribution from any similar policies which may be maintained by ELIZABETHTOWN for all claims arising out of RT’s performance of services under this agreement.  </w:t>
      </w:r>
    </w:p>
    <w:p>
      <w:pPr>
        <w:pStyle w:val="Normal"/>
        <w:numPr>
          <w:ilvl w:val="0"/>
          <w:numId w:val="2"/>
        </w:numPr>
        <w:jc w:val="both"/>
        <w:rPr/>
      </w:pPr>
      <w:r>
        <w:rPr/>
        <w:t xml:space="preserve">be endorsed to waive underwriters rights of subrogation in favor of ELIZABETHTOWN. </w:t>
      </w:r>
    </w:p>
    <w:p>
      <w:pPr>
        <w:pStyle w:val="Normal"/>
        <w:jc w:val="both"/>
        <w:rPr/>
      </w:pPr>
      <w:r>
        <w:rPr/>
      </w:r>
    </w:p>
    <w:p>
      <w:pPr>
        <w:pStyle w:val="Normal"/>
        <w:jc w:val="both"/>
        <w:rPr/>
      </w:pPr>
      <w:r>
        <w:rPr/>
        <w:t>Prior to commencement of its work under this Agreement, RT will provide ELIZABETHTOWN with a certificate or certificates evidencing such insurance.  Each certificate of insurance shall provide that the insurance may not be canceled without ten (10) days prior written notice to ELIZABETHTOWN.  RT agrees to keep such insurance in effect throughout the term and any extensions of this Agreement.</w:t>
      </w:r>
    </w:p>
    <w:p>
      <w:pPr>
        <w:pStyle w:val="Normal"/>
        <w:keepLines/>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12.</w:t>
        <w:tab/>
      </w:r>
      <w:r>
        <w:rPr>
          <w:b/>
          <w:color w:val="000000"/>
          <w:spacing w:val="-3"/>
          <w:u w:val="single"/>
        </w:rPr>
        <w:t>Laws and Regulations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(b)</w:t>
        <w:tab/>
        <w:t>RT’s movement of cars and unloading, loading and transportation operations for coal  received at ELIZABETHTOWN’s Yard shall be conducted in accordance with all applicable state, federal, and local laws and regulations, as the same may be modified or replaced from time to time.</w:t>
      </w:r>
    </w:p>
    <w:p>
      <w:pPr>
        <w:pStyle w:val="Normal"/>
        <w:tabs>
          <w:tab w:val="clear" w:pos="720"/>
          <w:tab w:val="left" w:pos="0" w:leader="none"/>
        </w:tabs>
        <w:suppressAutoHyphens w:val="true"/>
        <w:jc w:val="both"/>
        <w:rPr>
          <w:color w:val="000000"/>
          <w:spacing w:val="-3"/>
        </w:rPr>
      </w:pPr>
      <w:r>
        <w:rPr>
          <w:color w:val="000000"/>
          <w:spacing w:val="-3"/>
        </w:rPr>
        <w:t xml:space="preserve">  </w:t>
      </w:r>
      <w:r>
        <w:rPr>
          <w:color w:val="000000"/>
          <w:spacing w:val="-3"/>
        </w:rPr>
        <w:tab/>
      </w:r>
    </w:p>
    <w:p>
      <w:pPr>
        <w:pStyle w:val="Normal"/>
        <w:ind w:firstLine="720" w:end="0"/>
        <w:jc w:val="both"/>
        <w:rPr/>
      </w:pPr>
      <w:r>
        <w:rPr>
          <w:color w:val="000000"/>
          <w:spacing w:val="-3"/>
        </w:rPr>
        <w:t xml:space="preserve">(c) </w:t>
        <w:tab/>
        <w:t xml:space="preserve">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ELIZABETHTOWN and RT shall mutually agree upon any revised procedures for loading, unloading and transportation of coal which maintain full compliance with applicable law while minimizing such incremental costs, and ELIZABETHTOWN agrees to reimburse RT for all such documented reasonable incremental costs which cannot be avoided by such revised procedures.  </w:t>
      </w:r>
      <w:r>
        <w:rPr/>
        <w:t>In the event that ELIZABETHTOWN determines in its sole discretion that such incremental costs render the services provided by RT under this Agreement uneconomical, ELIZABETHTOWN may terminate this Agreement with thirty (30) days written notice to RT thereof.</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13.</w:t>
        <w:tab/>
      </w:r>
      <w:r>
        <w:rPr>
          <w:b/>
          <w:color w:val="000000"/>
          <w:spacing w:val="-3"/>
          <w:u w:val="single"/>
        </w:rPr>
        <w:t>Force Majeure</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unloading, loading and transportation arrangements for the coal.</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Declaration of “force majeure” will not excuse the payment of any monies due RT for services already rendered under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14.</w:t>
        <w:tab/>
      </w:r>
      <w:r>
        <w:rPr>
          <w:b/>
          <w:color w:val="000000"/>
          <w:spacing w:val="-3"/>
          <w:u w:val="single"/>
        </w:rPr>
        <w:t>Termination and Limitation on Certain  Damages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w:t>
        <w:tab/>
        <w:t>If either party shall fail, except as the result of “force majeure”, to perform any of its obligations under this Agreement and shall fail, within fifteen (15)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ash removal agreement relating to the Facility, immediately without further liability or obligation to the other party except for payments or other obligations which may have accrued prior to the date of such termination.</w:t>
      </w:r>
    </w:p>
    <w:p>
      <w:pPr>
        <w:pStyle w:val="Normal"/>
        <w:keepLines/>
        <w:tabs>
          <w:tab w:val="clear" w:pos="720"/>
          <w:tab w:val="left" w:pos="0" w:leader="none"/>
        </w:tabs>
        <w:suppressAutoHyphens w:val="true"/>
        <w:jc w:val="both"/>
        <w:rPr>
          <w:color w:val="000000"/>
          <w:spacing w:val="-3"/>
        </w:rPr>
      </w:pPr>
      <w:r>
        <w:rPr>
          <w:color w:val="000000"/>
          <w:spacing w:val="-3"/>
        </w:rPr>
      </w:r>
    </w:p>
    <w:p>
      <w:pPr>
        <w:pStyle w:val="Normal"/>
        <w:ind w:firstLine="720" w:end="0"/>
        <w:jc w:val="both"/>
        <w:rPr/>
      </w:pPr>
      <w:r>
        <w:rPr/>
        <w:t>(b)</w:t>
        <w:tab/>
        <w:t>Notwithstanding anything to the contrary in this Agreement, ELIZABETHTOWN may terminate this Agreement at any time during the Initial Term or any renewal term by providing the RT thirty (30) Days prior written notice of such termination, and payment of a one time termination payment of $50,000.</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(c)</w:t>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ab/>
        <w:t>(d)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15.</w:t>
        <w:tab/>
      </w:r>
      <w:r>
        <w:rPr>
          <w:b/>
          <w:color w:val="000000"/>
          <w:spacing w:val="-3"/>
          <w:u w:val="single"/>
        </w:rPr>
        <w:t>Assignment/Binding Effect</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ind w:firstLine="720" w:end="0"/>
        <w:jc w:val="both"/>
        <w:rPr/>
      </w:pPr>
      <w:r>
        <w:rPr/>
        <w:t xml:space="preserve">This Agreement and all terms and provisions hereof shall be binding upon and inure to the benefit of the successors and assigns of the parties hereto, but no assignment of this Agreement by RT, or any rights or obligations arising under it may be effected without the prior written consent of ELIZABETHTOWN, such consent not to be unreasonably withheld. </w:t>
      </w:r>
    </w:p>
    <w:p>
      <w:pPr>
        <w:pStyle w:val="Normal"/>
        <w:keepLines/>
        <w:tabs>
          <w:tab w:val="clear" w:pos="720"/>
          <w:tab w:val="left" w:pos="0" w:leader="none"/>
        </w:tabs>
        <w:suppressAutoHyphens w:val="true"/>
        <w:jc w:val="both"/>
        <w:rPr>
          <w:color w:val="000000"/>
          <w:spacing w:val="-3"/>
        </w:rPr>
      </w:pPr>
      <w:r>
        <w:rPr>
          <w:color w:val="000000"/>
          <w:spacing w:val="-3"/>
        </w:rPr>
        <w:tab/>
      </w:r>
    </w:p>
    <w:p>
      <w:pPr>
        <w:pStyle w:val="Normal"/>
        <w:keepNext w:val="true"/>
        <w:keepLines/>
        <w:tabs>
          <w:tab w:val="clear" w:pos="720"/>
          <w:tab w:val="left" w:pos="0" w:leader="none"/>
        </w:tabs>
        <w:suppressAutoHyphens w:val="true"/>
        <w:jc w:val="both"/>
        <w:rPr>
          <w:color w:val="000000"/>
          <w:spacing w:val="-3"/>
        </w:rPr>
      </w:pPr>
      <w:r>
        <w:rPr>
          <w:b/>
          <w:color w:val="000000"/>
          <w:spacing w:val="-3"/>
        </w:rPr>
        <w:tab/>
        <w:t>16.</w:t>
        <w:tab/>
      </w:r>
      <w:r>
        <w:rPr>
          <w:b/>
          <w:color w:val="000000"/>
          <w:spacing w:val="-3"/>
          <w:u w:val="single"/>
        </w:rPr>
        <w:t>Non-Waiver</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17.</w:t>
        <w:tab/>
      </w:r>
      <w:r>
        <w:rPr>
          <w:b/>
          <w:color w:val="000000"/>
          <w:spacing w:val="-3"/>
          <w:u w:val="single"/>
        </w:rPr>
        <w:t>Notices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Any notice required to be given under the terms of this Agreement shall be in writing, effective upon receipt, and shall be sufficient if delivered in person or sent by Certified Mail, postage prepaid:</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If to ELIZABETHTOWN:</w:t>
        <w:tab/>
        <w:tab/>
        <w:t>ELIZABETHTOWN POWER, LLC</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ab/>
        <w:tab/>
        <w:tab/>
        <w:tab/>
        <w:tab/>
        <w:t>1400 Smith Street</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ab/>
        <w:tab/>
        <w:tab/>
        <w:tab/>
        <w:tab/>
        <w:t>Houston, Texas, 77002-7361</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ab/>
        <w:tab/>
        <w:tab/>
        <w:tab/>
        <w:tab/>
        <w:t>Attention:  Contract Administrator</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and</w:t>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r>
    </w:p>
    <w:p>
      <w:pPr>
        <w:pStyle w:val="Normal"/>
        <w:keepNext w:val="true"/>
        <w:keepLines/>
        <w:tabs>
          <w:tab w:val="clear" w:pos="720"/>
          <w:tab w:val="left" w:pos="0" w:leader="none"/>
        </w:tabs>
        <w:suppressAutoHyphens w:val="true"/>
        <w:ind w:hanging="720" w:start="720" w:end="0"/>
        <w:jc w:val="both"/>
        <w:rPr>
          <w:color w:val="000000"/>
          <w:spacing w:val="-3"/>
        </w:rPr>
      </w:pPr>
      <w:r>
        <w:rPr>
          <w:color w:val="000000"/>
          <w:spacing w:val="-3"/>
        </w:rPr>
        <w:tab/>
        <w:t>If to RT:</w:t>
        <w:tab/>
        <w:tab/>
        <w:t>ReUse Technology, Inc.</w:t>
      </w:r>
    </w:p>
    <w:p>
      <w:pPr>
        <w:pStyle w:val="Normal"/>
        <w:keepNext w:val="true"/>
        <w:keepLines/>
        <w:tabs>
          <w:tab w:val="left" w:pos="0" w:leader="none"/>
          <w:tab w:val="left" w:pos="720" w:leader="none"/>
          <w:tab w:val="left" w:pos="1440" w:leader="none"/>
        </w:tabs>
        <w:suppressAutoHyphens w:val="true"/>
        <w:ind w:hanging="2160" w:start="2160" w:end="0"/>
        <w:jc w:val="both"/>
        <w:rPr>
          <w:color w:val="000000"/>
          <w:spacing w:val="-3"/>
        </w:rPr>
      </w:pPr>
      <w:r>
        <w:rPr>
          <w:color w:val="000000"/>
          <w:spacing w:val="-3"/>
        </w:rPr>
        <w:tab/>
        <w:tab/>
        <w:tab/>
        <w:tab/>
        <w:t>665 Molly Lane</w:t>
      </w:r>
    </w:p>
    <w:p>
      <w:pPr>
        <w:pStyle w:val="Normal"/>
        <w:keepNext w:val="true"/>
        <w:keepLines/>
        <w:tabs>
          <w:tab w:val="left" w:pos="0" w:leader="none"/>
          <w:tab w:val="left" w:pos="720" w:leader="none"/>
          <w:tab w:val="left" w:pos="1440" w:leader="none"/>
        </w:tabs>
        <w:suppressAutoHyphens w:val="true"/>
        <w:ind w:hanging="2160" w:start="2160" w:end="0"/>
        <w:jc w:val="both"/>
        <w:rPr>
          <w:color w:val="000000"/>
          <w:spacing w:val="-3"/>
        </w:rPr>
      </w:pPr>
      <w:r>
        <w:rPr>
          <w:color w:val="000000"/>
          <w:spacing w:val="-3"/>
        </w:rPr>
        <w:tab/>
        <w:tab/>
        <w:tab/>
        <w:tab/>
        <w:t>Suite 100</w:t>
      </w:r>
    </w:p>
    <w:p>
      <w:pPr>
        <w:pStyle w:val="Normal"/>
        <w:keepNext w:val="true"/>
        <w:keepLines/>
        <w:tabs>
          <w:tab w:val="left" w:pos="0" w:leader="none"/>
          <w:tab w:val="left" w:pos="720" w:leader="none"/>
          <w:tab w:val="left" w:pos="1440" w:leader="none"/>
        </w:tabs>
        <w:suppressAutoHyphens w:val="true"/>
        <w:ind w:hanging="2160" w:start="2160" w:end="0"/>
        <w:jc w:val="both"/>
        <w:rPr>
          <w:color w:val="000000"/>
          <w:spacing w:val="-3"/>
        </w:rPr>
      </w:pPr>
      <w:r>
        <w:rPr>
          <w:color w:val="000000"/>
          <w:spacing w:val="-3"/>
        </w:rPr>
        <w:tab/>
        <w:tab/>
        <w:tab/>
        <w:tab/>
        <w:t>Woodstock, Georgia 30189</w:t>
      </w:r>
    </w:p>
    <w:p>
      <w:pPr>
        <w:pStyle w:val="Normal"/>
        <w:keepNext w:val="true"/>
        <w:keepLines/>
        <w:tabs>
          <w:tab w:val="left" w:pos="0" w:leader="none"/>
          <w:tab w:val="left" w:pos="720" w:leader="none"/>
          <w:tab w:val="left" w:pos="1440" w:leader="none"/>
        </w:tabs>
        <w:suppressAutoHyphens w:val="true"/>
        <w:ind w:hanging="2160" w:start="2160" w:end="0"/>
        <w:jc w:val="both"/>
        <w:rPr>
          <w:color w:val="000000"/>
          <w:spacing w:val="-3"/>
        </w:rPr>
      </w:pPr>
      <w:r>
        <w:rPr>
          <w:color w:val="000000"/>
          <w:spacing w:val="-3"/>
        </w:rPr>
        <w:tab/>
        <w:tab/>
        <w:tab/>
        <w:tab/>
        <w:t>Attn: President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or to such subsequent address of which either party may notify the other in writing.</w:t>
      </w:r>
    </w:p>
    <w:p>
      <w:pPr>
        <w:pStyle w:val="Normal"/>
        <w:tabs>
          <w:tab w:val="clear" w:pos="720"/>
          <w:tab w:val="left" w:pos="0" w:leader="none"/>
        </w:tabs>
        <w:suppressAutoHyphens w:val="true"/>
        <w:jc w:val="both"/>
        <w:rPr>
          <w:color w:val="000000"/>
          <w:spacing w:val="-3"/>
        </w:rPr>
      </w:pPr>
      <w:r>
        <w:rPr>
          <w:color w:val="000000"/>
          <w:spacing w:val="-3"/>
        </w:rPr>
      </w:r>
    </w:p>
    <w:p>
      <w:pPr>
        <w:pStyle w:val="Normal"/>
        <w:ind w:firstLine="720" w:end="0"/>
        <w:jc w:val="both"/>
        <w:rPr/>
      </w:pPr>
      <w:r>
        <w:rPr>
          <w:b/>
        </w:rPr>
        <w:t>18.</w:t>
        <w:tab/>
      </w:r>
      <w:r>
        <w:rPr>
          <w:b/>
          <w:u w:val="single"/>
        </w:rPr>
        <w:t>Arbitration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jc w:val="both"/>
        <w:rPr>
          <w:b w:val="false"/>
          <w:bCs/>
        </w:rPr>
      </w:pPr>
      <w:r>
        <w:rPr>
          <w:b w:val="false"/>
          <w:bCs/>
        </w:rPr>
        <w:t xml:space="preserve">Each Party shall continue to perform its obligations under this Agreement during arbitration proceedings or any other dispute resolution mechanism pursuant to this Section 18.  </w:t>
      </w:r>
    </w:p>
    <w:p>
      <w:pPr>
        <w:pStyle w:val="Normal"/>
        <w:tabs>
          <w:tab w:val="clear" w:pos="720"/>
          <w:tab w:val="left" w:pos="0" w:leader="none"/>
        </w:tabs>
        <w:suppressAutoHyphens w:val="true"/>
        <w:jc w:val="both"/>
        <w:rPr>
          <w:b/>
          <w:bCs/>
          <w:color w:val="000000"/>
          <w:spacing w:val="-3"/>
        </w:rPr>
      </w:pPr>
      <w:r>
        <w:rPr>
          <w:b/>
          <w:bCs/>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19.</w:t>
        <w:tab/>
      </w:r>
      <w:r>
        <w:rPr>
          <w:b/>
          <w:color w:val="000000"/>
          <w:spacing w:val="-3"/>
          <w:u w:val="single"/>
        </w:rPr>
        <w:t>Entire Agreement</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This instrument embodies the entire agreement between the parties hereto with respect to RT’s unloading of rail cars and loading of trucks and transportation of coal to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20.</w:t>
        <w:tab/>
      </w:r>
      <w:r>
        <w:rPr>
          <w:b/>
          <w:color w:val="000000"/>
          <w:spacing w:val="-3"/>
          <w:u w:val="single"/>
        </w:rPr>
        <w:t>Headings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Headings are used in this Agreement for convenience of reference only and shall be given no weight in the interpretation of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21.</w:t>
        <w:tab/>
      </w:r>
      <w:r>
        <w:rPr>
          <w:b/>
          <w:color w:val="000000"/>
          <w:spacing w:val="-3"/>
          <w:u w:val="single"/>
        </w:rPr>
        <w:t>Severability</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22.</w:t>
        <w:tab/>
      </w:r>
      <w:r>
        <w:rPr>
          <w:b/>
          <w:color w:val="000000"/>
          <w:spacing w:val="-3"/>
          <w:u w:val="single"/>
        </w:rPr>
        <w:t>Counterparts</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This Agreement may be executed in several counterparts, each of which shall be an original and all of which shall constitute but one and the same instrument.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23.</w:t>
        <w:tab/>
      </w:r>
      <w:r>
        <w:rPr>
          <w:b/>
          <w:color w:val="000000"/>
          <w:spacing w:val="-3"/>
          <w:u w:val="single"/>
        </w:rPr>
        <w:t>General</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Time is of the essence in this Agreement.</w:t>
      </w:r>
    </w:p>
    <w:p>
      <w:pPr>
        <w:pStyle w:val="Normal"/>
        <w:tabs>
          <w:tab w:val="clear" w:pos="720"/>
          <w:tab w:val="left" w:pos="0" w:leader="none"/>
        </w:tabs>
        <w:suppressAutoHyphens w:val="true"/>
        <w:jc w:val="both"/>
        <w:rPr>
          <w:color w:val="000000"/>
          <w:spacing w:val="-3"/>
        </w:rPr>
      </w:pPr>
      <w:r>
        <w:rPr>
          <w:color w:val="000000"/>
          <w:spacing w:val="-3"/>
        </w:rPr>
      </w:r>
    </w:p>
    <w:p>
      <w:pPr>
        <w:pStyle w:val="Normal"/>
        <w:keepNext w:val="true"/>
        <w:keepLines/>
        <w:tabs>
          <w:tab w:val="clear" w:pos="720"/>
          <w:tab w:val="left" w:pos="0" w:leader="none"/>
        </w:tabs>
        <w:suppressAutoHyphens w:val="true"/>
        <w:jc w:val="both"/>
        <w:rPr>
          <w:color w:val="000000"/>
          <w:spacing w:val="-3"/>
        </w:rPr>
      </w:pPr>
      <w:r>
        <w:rPr>
          <w:b/>
          <w:color w:val="000000"/>
          <w:spacing w:val="-3"/>
        </w:rPr>
        <w:tab/>
        <w:t>24.</w:t>
        <w:tab/>
      </w:r>
      <w:r>
        <w:rPr>
          <w:b/>
          <w:color w:val="000000"/>
          <w:spacing w:val="-3"/>
          <w:u w:val="single"/>
        </w:rPr>
        <w:t>Governing Law</w:t>
      </w:r>
    </w:p>
    <w:p>
      <w:pPr>
        <w:pStyle w:val="Normal"/>
        <w:keepNext w:val="true"/>
        <w:keepLines/>
        <w:tabs>
          <w:tab w:val="clear" w:pos="720"/>
          <w:tab w:val="left" w:pos="0" w:leader="none"/>
        </w:tabs>
        <w:suppressAutoHyphens w:val="true"/>
        <w:jc w:val="both"/>
        <w:rPr>
          <w:color w:val="000000"/>
          <w:spacing w:val="-3"/>
        </w:rPr>
      </w:pPr>
      <w:r>
        <w:rPr>
          <w:color w:val="000000"/>
          <w:spacing w:val="-3"/>
        </w:rPr>
      </w:r>
    </w:p>
    <w:p>
      <w:pPr>
        <w:pStyle w:val="Normal"/>
        <w:keepLines/>
        <w:tabs>
          <w:tab w:val="clear" w:pos="720"/>
          <w:tab w:val="left" w:pos="0" w:leader="none"/>
        </w:tabs>
        <w:suppressAutoHyphens w:val="true"/>
        <w:jc w:val="both"/>
        <w:rPr>
          <w:color w:val="000000"/>
          <w:spacing w:val="-3"/>
        </w:rPr>
      </w:pPr>
      <w:r>
        <w:rPr>
          <w:color w:val="000000"/>
          <w:spacing w:val="-3"/>
        </w:rPr>
        <w:tab/>
        <w:t xml:space="preserve">This Agreement shall be governed by and construed according to the laws of the State of Texas.  </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pPr>
      <w:r>
        <w:rPr>
          <w:b/>
          <w:color w:val="000000"/>
          <w:spacing w:val="-3"/>
        </w:rPr>
        <w:tab/>
        <w:t>IN WITNESS WHEREOF</w:t>
      </w:r>
      <w:r>
        <w:rPr>
          <w:color w:val="000000"/>
          <w:spacing w:val="-3"/>
        </w:rPr>
        <w:t>, the parties have executed this Agreement this ____ day of ___________, 2001.</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color w:val="000000"/>
          <w:spacing w:val="-3"/>
        </w:rPr>
      </w:pPr>
      <w:r>
        <w:rPr>
          <w:color w:val="000000"/>
          <w:spacing w:val="-3"/>
        </w:rPr>
        <w:tab/>
        <w:tab/>
        <w:tab/>
        <w:tab/>
        <w:tab/>
        <w:tab/>
      </w:r>
    </w:p>
    <w:p>
      <w:pPr>
        <w:pStyle w:val="Normal"/>
        <w:tabs>
          <w:tab w:val="clear" w:pos="720"/>
          <w:tab w:val="left" w:pos="0" w:leader="none"/>
        </w:tabs>
        <w:suppressAutoHyphens w:val="true"/>
        <w:jc w:val="both"/>
        <w:rPr>
          <w:color w:val="000000"/>
          <w:spacing w:val="-3"/>
        </w:rPr>
      </w:pPr>
      <w:r>
        <w:rPr>
          <w:color w:val="000000"/>
          <w:spacing w:val="-3"/>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0" w:leader="none"/>
              </w:tabs>
              <w:suppressAutoHyphens w:val="true"/>
              <w:jc w:val="both"/>
              <w:rPr>
                <w:color w:val="000000"/>
                <w:spacing w:val="-3"/>
              </w:rPr>
            </w:pPr>
            <w:r>
              <w:rPr>
                <w:b/>
                <w:color w:val="000000"/>
                <w:spacing w:val="-3"/>
              </w:rPr>
              <w:t>REUSE TECHNOLOGY, INC.</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ind w:hanging="720" w:start="720" w:end="0"/>
              <w:jc w:val="both"/>
              <w:rPr>
                <w:color w:val="000000"/>
                <w:spacing w:val="-3"/>
              </w:rPr>
            </w:pPr>
            <w:r>
              <w:rPr>
                <w:color w:val="000000"/>
                <w:spacing w:val="-3"/>
              </w:rPr>
              <w:tab/>
              <w:t xml:space="preserve">By: </w:t>
            </w:r>
            <w:r>
              <w:rPr>
                <w:color w:val="000000"/>
                <w:spacing w:val="-3"/>
                <w:u w:val="single"/>
              </w:rPr>
              <w:tab/>
              <w:tab/>
              <w:tab/>
              <w:tab/>
              <w:tab/>
            </w:r>
          </w:p>
          <w:p>
            <w:pPr>
              <w:pStyle w:val="Normal"/>
              <w:tabs>
                <w:tab w:val="clear" w:pos="720"/>
                <w:tab w:val="left" w:pos="0" w:leader="none"/>
              </w:tabs>
              <w:suppressAutoHyphens w:val="true"/>
              <w:ind w:hanging="720" w:start="720" w:end="0"/>
              <w:jc w:val="both"/>
              <w:rPr>
                <w:color w:val="000000"/>
                <w:spacing w:val="-3"/>
              </w:rPr>
            </w:pPr>
            <w:r>
              <w:rPr>
                <w:color w:val="000000"/>
                <w:spacing w:val="-3"/>
              </w:rPr>
              <w:tab/>
              <w:t xml:space="preserve">Title: </w:t>
            </w:r>
            <w:r>
              <w:rPr>
                <w:color w:val="000000"/>
                <w:spacing w:val="-3"/>
                <w:u w:val="single"/>
              </w:rPr>
              <w:tab/>
              <w:tab/>
              <w:tab/>
              <w:tab/>
              <w:tab/>
            </w:r>
          </w:p>
          <w:p>
            <w:pPr>
              <w:pStyle w:val="Normal"/>
              <w:tabs>
                <w:tab w:val="clear" w:pos="720"/>
                <w:tab w:val="left" w:pos="0" w:leader="none"/>
              </w:tabs>
              <w:suppressAutoHyphens w:val="true"/>
              <w:jc w:val="both"/>
              <w:rPr>
                <w:color w:val="000000"/>
                <w:spacing w:val="-3"/>
              </w:rPr>
            </w:pPr>
            <w:r>
              <w:rPr>
                <w:color w:val="000000"/>
                <w:spacing w:val="-3"/>
              </w:rPr>
            </w:r>
          </w:p>
        </w:tc>
        <w:tc>
          <w:tcPr>
            <w:tcW w:w="4788" w:type="dxa"/>
            <w:tcBorders/>
          </w:tcPr>
          <w:p>
            <w:pPr>
              <w:pStyle w:val="Normal"/>
              <w:tabs>
                <w:tab w:val="clear" w:pos="720"/>
                <w:tab w:val="left" w:pos="0" w:leader="none"/>
              </w:tabs>
              <w:suppressAutoHyphens w:val="true"/>
              <w:jc w:val="both"/>
              <w:rPr>
                <w:color w:val="000000"/>
                <w:spacing w:val="-3"/>
              </w:rPr>
            </w:pPr>
            <w:r>
              <w:rPr>
                <w:b/>
                <w:color w:val="000000"/>
                <w:spacing w:val="-3"/>
              </w:rPr>
              <w:t>ELIZABETHTOWN POWER, LLC</w:t>
            </w:r>
            <w:r>
              <w:rPr>
                <w:color w:val="000000"/>
                <w:spacing w:val="-3"/>
              </w:rPr>
              <w:tab/>
              <w:tab/>
              <w:tab/>
              <w:tab/>
              <w:tab/>
              <w:tab/>
              <w:tab/>
              <w:tab/>
              <w:tab/>
              <w:tab/>
              <w:tab/>
              <w:tab/>
              <w:tab/>
              <w:t xml:space="preserve">By: </w:t>
            </w:r>
            <w:r>
              <w:rPr>
                <w:color w:val="000000"/>
                <w:spacing w:val="-3"/>
                <w:u w:val="single"/>
              </w:rPr>
              <w:tab/>
              <w:tab/>
              <w:tab/>
              <w:tab/>
              <w:tab/>
            </w:r>
            <w:r>
              <w:rPr>
                <w:color w:val="000000"/>
                <w:spacing w:val="-3"/>
              </w:rPr>
              <w:tab/>
              <w:t xml:space="preserve">Title: </w:t>
            </w:r>
            <w:r>
              <w:rPr>
                <w:color w:val="000000"/>
                <w:spacing w:val="-3"/>
                <w:u w:val="single"/>
              </w:rPr>
              <w:tab/>
              <w:tab/>
              <w:tab/>
              <w:tab/>
              <w:tab/>
            </w:r>
          </w:p>
          <w:p>
            <w:pPr>
              <w:pStyle w:val="Normal"/>
              <w:suppressAutoHyphens w:val="true"/>
              <w:ind w:firstLine="4788" w:start="4251" w:end="-4788"/>
              <w:jc w:val="both"/>
              <w:rPr>
                <w:color w:val="000000"/>
                <w:spacing w:val="-3"/>
              </w:rPr>
            </w:pPr>
            <w:r>
              <w:rPr>
                <w:color w:val="000000"/>
                <w:spacing w:val="-3"/>
              </w:rPr>
              <w:tab/>
              <w:tab/>
              <w:tab/>
              <w:tab/>
              <w:tab/>
              <w:tab/>
              <w:tab/>
              <w:tab/>
              <w:tab/>
              <w:tab/>
              <w:tab/>
              <w:tab/>
              <w:tab/>
              <w:tab/>
              <w:tab/>
              <w:tab/>
              <w:tab/>
              <w:tab/>
              <w:tab/>
              <w:tab/>
              <w:tab/>
              <w:tab/>
              <w:tab/>
              <w:tab/>
              <w:tab/>
              <w:tab/>
              <w:tab/>
              <w:tab/>
              <w:tab/>
              <w:tab/>
              <w:tab/>
              <w:tab/>
              <w:tab/>
              <w:tab/>
              <w:tab/>
              <w:tab/>
              <w:tab/>
              <w:tab/>
              <w:tab/>
              <w:tab/>
              <w:tab/>
            </w:r>
          </w:p>
        </w:tc>
      </w:tr>
      <w:tr>
        <w:trPr/>
        <w:tc>
          <w:tcPr>
            <w:tcW w:w="4788" w:type="dxa"/>
            <w:tcBorders/>
          </w:tcPr>
          <w:p>
            <w:pPr>
              <w:pStyle w:val="Normal"/>
              <w:tabs>
                <w:tab w:val="clear" w:pos="720"/>
                <w:tab w:val="left" w:pos="0" w:leader="none"/>
              </w:tabs>
              <w:suppressAutoHyphens w:val="true"/>
              <w:jc w:val="both"/>
              <w:rPr>
                <w:color w:val="000000"/>
                <w:spacing w:val="-3"/>
              </w:rPr>
            </w:pPr>
            <w:r>
              <w:rPr>
                <w:b/>
                <w:color w:val="000000"/>
                <w:spacing w:val="-3"/>
              </w:rPr>
              <w:t>ATTEST: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 xml:space="preserve">By: </w:t>
            </w:r>
            <w:r>
              <w:rPr>
                <w:color w:val="000000"/>
                <w:spacing w:val="-3"/>
                <w:u w:val="single"/>
              </w:rPr>
              <w:tab/>
              <w:tab/>
              <w:tab/>
              <w:tab/>
              <w:tab/>
            </w:r>
          </w:p>
          <w:p>
            <w:pPr>
              <w:pStyle w:val="Normal"/>
              <w:tabs>
                <w:tab w:val="clear" w:pos="720"/>
                <w:tab w:val="left" w:pos="0" w:leader="none"/>
              </w:tabs>
              <w:suppressAutoHyphens w:val="true"/>
              <w:jc w:val="both"/>
              <w:rPr/>
            </w:pPr>
            <w:r>
              <w:rPr>
                <w:color w:val="000000"/>
                <w:spacing w:val="-3"/>
                <w:u w:val="single"/>
              </w:rPr>
              <w:tab/>
              <w:tab/>
              <w:tab/>
              <w:tab/>
              <w:tab/>
            </w:r>
            <w:r>
              <w:rPr>
                <w:color w:val="000000"/>
                <w:spacing w:val="-3"/>
              </w:rPr>
              <w:t xml:space="preserve"> Secretary</w:t>
            </w:r>
          </w:p>
          <w:p>
            <w:pPr>
              <w:pStyle w:val="Normal"/>
              <w:tabs>
                <w:tab w:val="clear" w:pos="720"/>
                <w:tab w:val="left" w:pos="0" w:leader="none"/>
              </w:tabs>
              <w:suppressAutoHyphens w:val="true"/>
              <w:jc w:val="both"/>
              <w:rPr>
                <w:color w:val="000000"/>
                <w:spacing w:val="-3"/>
              </w:rPr>
            </w:pPr>
            <w:r>
              <w:rPr>
                <w:color w:val="000000"/>
                <w:spacing w:val="-3"/>
              </w:rPr>
              <w:t>(Corporate Seal)</w:t>
            </w:r>
          </w:p>
        </w:tc>
        <w:tc>
          <w:tcPr>
            <w:tcW w:w="4788" w:type="dxa"/>
            <w:tcBorders/>
          </w:tcPr>
          <w:p>
            <w:pPr>
              <w:pStyle w:val="Normal"/>
              <w:tabs>
                <w:tab w:val="clear" w:pos="720"/>
                <w:tab w:val="left" w:pos="0" w:leader="none"/>
              </w:tabs>
              <w:suppressAutoHyphens w:val="true"/>
              <w:jc w:val="both"/>
              <w:rPr>
                <w:color w:val="000000"/>
                <w:spacing w:val="-3"/>
              </w:rPr>
            </w:pPr>
            <w:r>
              <w:rPr>
                <w:b/>
                <w:color w:val="000000"/>
                <w:spacing w:val="-3"/>
              </w:rPr>
              <w:t>ATTEST:</w:t>
            </w:r>
          </w:p>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jc w:val="both"/>
              <w:rPr>
                <w:color w:val="000000"/>
                <w:spacing w:val="-3"/>
              </w:rPr>
            </w:pPr>
            <w:r>
              <w:rPr>
                <w:color w:val="000000"/>
                <w:spacing w:val="-3"/>
              </w:rPr>
              <w:t xml:space="preserve">By: </w:t>
            </w:r>
            <w:r>
              <w:rPr>
                <w:color w:val="000000"/>
                <w:spacing w:val="-3"/>
                <w:u w:val="single"/>
              </w:rPr>
              <w:tab/>
              <w:tab/>
              <w:tab/>
              <w:tab/>
              <w:tab/>
            </w:r>
          </w:p>
          <w:p>
            <w:pPr>
              <w:pStyle w:val="Normal"/>
              <w:tabs>
                <w:tab w:val="clear" w:pos="720"/>
                <w:tab w:val="left" w:pos="0" w:leader="none"/>
              </w:tabs>
              <w:suppressAutoHyphens w:val="true"/>
              <w:jc w:val="both"/>
              <w:rPr/>
            </w:pPr>
            <w:r>
              <w:rPr>
                <w:color w:val="000000"/>
                <w:spacing w:val="-3"/>
                <w:u w:val="single"/>
              </w:rPr>
              <w:tab/>
              <w:tab/>
              <w:tab/>
              <w:tab/>
              <w:tab/>
            </w:r>
            <w:r>
              <w:rPr>
                <w:color w:val="000000"/>
                <w:spacing w:val="-3"/>
              </w:rPr>
              <w:t xml:space="preserve"> Secretary</w:t>
            </w:r>
          </w:p>
          <w:p>
            <w:pPr>
              <w:pStyle w:val="Normal"/>
              <w:tabs>
                <w:tab w:val="clear" w:pos="720"/>
                <w:tab w:val="left" w:pos="0" w:leader="none"/>
              </w:tabs>
              <w:suppressAutoHyphens w:val="true"/>
              <w:jc w:val="both"/>
              <w:rPr>
                <w:color w:val="000000"/>
                <w:spacing w:val="-3"/>
              </w:rPr>
            </w:pPr>
            <w:r>
              <w:rPr>
                <w:color w:val="000000"/>
                <w:spacing w:val="-3"/>
              </w:rPr>
              <w:t>(Corporate Seal)</w:t>
            </w:r>
          </w:p>
        </w:tc>
      </w:tr>
    </w:tbl>
    <w:p>
      <w:pPr>
        <w:pStyle w:val="Normal"/>
        <w:tabs>
          <w:tab w:val="clear" w:pos="720"/>
          <w:tab w:val="left" w:pos="0" w:leader="none"/>
        </w:tabs>
        <w:suppressAutoHyphens w:val="true"/>
        <w:jc w:val="both"/>
        <w:rPr>
          <w:color w:val="000000"/>
          <w:spacing w:val="-3"/>
        </w:rPr>
      </w:pPr>
      <w:r>
        <w:rPr>
          <w:color w:val="000000"/>
          <w:spacing w:val="-3"/>
        </w:rPr>
      </w:r>
    </w:p>
    <w:p>
      <w:pPr>
        <w:pStyle w:val="Normal"/>
        <w:tabs>
          <w:tab w:val="clear" w:pos="720"/>
          <w:tab w:val="left" w:pos="0" w:leader="none"/>
        </w:tabs>
        <w:suppressAutoHyphens w:val="true"/>
        <w:rPr>
          <w:color w:val="000000"/>
          <w:spacing w:val="-3"/>
        </w:rPr>
      </w:pPr>
      <w:r>
        <w:rPr>
          <w:color w:val="000000"/>
          <w:spacing w:val="-3"/>
        </w:rPr>
      </w:r>
    </w:p>
    <w:p>
      <w:pPr>
        <w:pStyle w:val="Normal"/>
        <w:rPr>
          <w:color w:val="000000"/>
        </w:rPr>
      </w:pPr>
      <w:r>
        <w:rPr>
          <w:color w:val="000000"/>
        </w:rPr>
      </w:r>
    </w:p>
    <w:sectPr>
      <w:type w:val="continuous"/>
      <w:pgSz w:w="12240" w:h="15840"/>
      <w:pgMar w:left="1440" w:right="1440" w:gutter="0" w:header="0" w:top="1440"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left" w:pos="0" w:leader="none"/>
        <w:tab w:val="center" w:pos="4320" w:leader="none"/>
        <w:tab w:val="right" w:pos="8640" w:leader="none"/>
      </w:tabs>
      <w:suppressAutoHyphens w:val="true"/>
      <w:rPr>
        <w:sz w:val="14"/>
      </w:rPr>
    </w:pPr>
    <w:r>
      <w:rPr>
        <w:sz w:val="14"/>
      </w:rPr>
      <w:t>CHAR2\599837_ 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kern w:val="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6">
    <w:name w:val="heading 6"/>
    <w:basedOn w:val="Normal"/>
    <w:next w:val="BodyText"/>
    <w:qFormat/>
    <w:pPr>
      <w:numPr>
        <w:ilvl w:val="5"/>
        <w:numId w:val="1"/>
      </w:numPr>
      <w:spacing w:before="0" w:after="120"/>
      <w:ind w:hanging="0" w:start="0" w:end="720"/>
      <w:jc w:val="both"/>
      <w:outlineLvl w:val="5"/>
    </w:pPr>
    <w:rPr>
      <w:szCs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tabs>
        <w:tab w:val="clear" w:pos="720"/>
        <w:tab w:val="left" w:pos="-720" w:leader="none"/>
      </w:tabs>
      <w:suppressAutoHyphens w:val="true"/>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pPr>
    <w:rPr/>
  </w:style>
  <w:style w:type="paragraph" w:styleId="TOC2">
    <w:name w:val="toc 2"/>
    <w:basedOn w:val="Normal"/>
    <w:next w:val="Normal"/>
    <w:pPr>
      <w:tabs>
        <w:tab w:val="clear" w:pos="720"/>
        <w:tab w:val="right" w:pos="9360" w:leader="dot"/>
      </w:tabs>
      <w:ind w:hanging="0" w:start="720" w:end="0"/>
    </w:pPr>
    <w:rPr/>
  </w:style>
  <w:style w:type="paragraph" w:styleId="TOC3">
    <w:name w:val="toc 3"/>
    <w:basedOn w:val="Normal"/>
    <w:next w:val="Normal"/>
    <w:pPr>
      <w:tabs>
        <w:tab w:val="clear" w:pos="720"/>
        <w:tab w:val="right" w:pos="9360" w:leader="dot"/>
      </w:tabs>
      <w:ind w:hanging="0" w:start="1440" w:end="0"/>
    </w:pPr>
    <w:rPr/>
  </w:style>
  <w:style w:type="paragraph" w:styleId="TOC4">
    <w:name w:val="toc 4"/>
    <w:basedOn w:val="Normal"/>
    <w:next w:val="Normal"/>
    <w:pPr>
      <w:tabs>
        <w:tab w:val="clear" w:pos="720"/>
        <w:tab w:val="right" w:pos="9360" w:leader="dot"/>
      </w:tabs>
      <w:ind w:hanging="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4"/>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2001-05-22T21:54:00Z</dcterms:created>
  <dc:creator>Moore &amp; Van Allen, PLLC</dc:creator>
  <dc:description/>
  <dc:language>en-CA</dc:language>
  <cp:lastModifiedBy>gnemec</cp:lastModifiedBy>
  <cp:lastPrinted>2001-05-22T19:52:00Z</cp:lastPrinted>
  <dcterms:modified xsi:type="dcterms:W3CDTF">2001-05-22T23:00:00Z</dcterms:modified>
  <cp:revision>7</cp:revision>
  <dc:subject/>
  <dc:title>AGREEMENT</dc:title>
</cp:coreProperties>
</file>