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before="240" w:after="0"/>
        <w:jc w:val="center"/>
        <w:rPr>
          <w:b/>
        </w:rPr>
      </w:pPr>
      <w:r>
        <w:rPr>
          <w:b/>
        </w:rPr>
        <w:t>THE ENRON CORP. PASS-THROUGH ASSET TRUST 2000-1</w:t>
      </w:r>
    </w:p>
    <w:p>
      <w:pPr>
        <w:pStyle w:val="Normal"/>
        <w:spacing w:before="240" w:after="0"/>
        <w:jc w:val="center"/>
        <w:rPr>
          <w:b/>
        </w:rPr>
      </w:pPr>
      <w:r>
        <w:rPr>
          <w:b/>
        </w:rPr>
        <w:t>____% Pass-Through Asset Trust Securities Due ____________</w:t>
      </w:r>
    </w:p>
    <w:p>
      <w:pPr>
        <w:pStyle w:val="Normal"/>
        <w:spacing w:before="240" w:after="0"/>
        <w:jc w:val="center"/>
        <w:rPr>
          <w:b/>
        </w:rPr>
      </w:pPr>
      <w:r>
        <w:rPr>
          <w:b/>
        </w:rPr>
        <w:t>Closing Date:  ____________</w:t>
      </w:r>
    </w:p>
    <w:p>
      <w:pPr>
        <w:pStyle w:val="Normal"/>
        <w:spacing w:before="240" w:after="0"/>
        <w:jc w:val="center"/>
        <w:rPr>
          <w:b/>
        </w:rPr>
      </w:pPr>
      <w:r>
        <w:rPr>
          <w:b/>
        </w:rPr>
        <w:t>Index of Closing Documents</w:t>
      </w:r>
    </w:p>
    <w:p>
      <w:pPr>
        <w:pStyle w:val="Normal"/>
        <w:spacing w:before="240" w:after="240"/>
        <w:rPr/>
      </w:pPr>
      <w:r>
        <w:rPr/>
        <w:t>The following terms are defined as follows:</w:t>
      </w:r>
    </w:p>
    <w:tbl>
      <w:tblPr>
        <w:tblW w:w="8856" w:type="dxa"/>
        <w:jc w:val="start"/>
        <w:tblInd w:w="0" w:type="dxa"/>
        <w:tblLayout w:type="fixed"/>
        <w:tblCellMar>
          <w:top w:w="0" w:type="dxa"/>
          <w:start w:w="108" w:type="dxa"/>
          <w:bottom w:w="0" w:type="dxa"/>
          <w:end w:w="108" w:type="dxa"/>
        </w:tblCellMar>
      </w:tblPr>
      <w:tblGrid>
        <w:gridCol w:w="3438"/>
        <w:gridCol w:w="623"/>
        <w:gridCol w:w="4795"/>
      </w:tblGrid>
      <w:tr>
        <w:trPr/>
        <w:tc>
          <w:tcPr>
            <w:tcW w:w="3438" w:type="dxa"/>
            <w:tcBorders/>
          </w:tcPr>
          <w:p>
            <w:pPr>
              <w:pStyle w:val="Normal"/>
              <w:suppressAutoHyphens w:val="true"/>
              <w:rPr/>
            </w:pPr>
            <w:r>
              <w:rPr/>
              <w:t>Callholder</w:t>
            </w:r>
          </w:p>
        </w:tc>
        <w:tc>
          <w:tcPr>
            <w:tcW w:w="623" w:type="dxa"/>
            <w:tcBorders/>
          </w:tcPr>
          <w:p>
            <w:pPr>
              <w:pStyle w:val="Normal"/>
              <w:suppressAutoHyphens w:val="true"/>
              <w:rPr/>
            </w:pPr>
            <w:r>
              <w:rPr/>
              <w:t>=</w:t>
            </w:r>
          </w:p>
        </w:tc>
        <w:tc>
          <w:tcPr>
            <w:tcW w:w="4795" w:type="dxa"/>
            <w:tcBorders/>
          </w:tcPr>
          <w:p>
            <w:pPr>
              <w:pStyle w:val="Normal"/>
              <w:suppressAutoHyphens w:val="true"/>
              <w:rPr/>
            </w:pPr>
            <w:r>
              <w:rPr/>
              <w:t>UBS</w:t>
            </w:r>
          </w:p>
        </w:tc>
      </w:tr>
      <w:tr>
        <w:trPr/>
        <w:tc>
          <w:tcPr>
            <w:tcW w:w="3438" w:type="dxa"/>
            <w:tcBorders/>
          </w:tcPr>
          <w:p>
            <w:pPr>
              <w:pStyle w:val="Normal"/>
              <w:suppressAutoHyphens w:val="true"/>
              <w:rPr/>
            </w:pPr>
            <w:r>
              <w:rPr/>
              <w:t>Certificates</w:t>
            </w:r>
          </w:p>
        </w:tc>
        <w:tc>
          <w:tcPr>
            <w:tcW w:w="623" w:type="dxa"/>
            <w:tcBorders/>
          </w:tcPr>
          <w:p>
            <w:pPr>
              <w:pStyle w:val="Normal"/>
              <w:suppressAutoHyphens w:val="true"/>
              <w:rPr/>
            </w:pPr>
            <w:r>
              <w:rPr/>
              <w:t>=</w:t>
            </w:r>
          </w:p>
        </w:tc>
        <w:tc>
          <w:tcPr>
            <w:tcW w:w="4795" w:type="dxa"/>
            <w:tcBorders/>
          </w:tcPr>
          <w:p>
            <w:pPr>
              <w:pStyle w:val="Normal"/>
              <w:suppressAutoHyphens w:val="true"/>
              <w:rPr/>
            </w:pPr>
            <w:r>
              <w:rPr/>
              <w:t>____% Pass-Through Asset Trust Securities (“PATS”) Due _________</w:t>
            </w:r>
          </w:p>
        </w:tc>
      </w:tr>
      <w:tr>
        <w:trPr/>
        <w:tc>
          <w:tcPr>
            <w:tcW w:w="3438" w:type="dxa"/>
            <w:tcBorders/>
          </w:tcPr>
          <w:p>
            <w:pPr>
              <w:pStyle w:val="Normal"/>
              <w:suppressAutoHyphens w:val="true"/>
              <w:rPr/>
            </w:pPr>
            <w:r>
              <w:rPr/>
              <w:t>Company</w:t>
            </w:r>
          </w:p>
        </w:tc>
        <w:tc>
          <w:tcPr>
            <w:tcW w:w="623" w:type="dxa"/>
            <w:tcBorders/>
          </w:tcPr>
          <w:p>
            <w:pPr>
              <w:pStyle w:val="Normal"/>
              <w:suppressAutoHyphens w:val="true"/>
              <w:rPr/>
            </w:pPr>
            <w:r>
              <w:rPr/>
              <w:t>=</w:t>
            </w:r>
          </w:p>
        </w:tc>
        <w:tc>
          <w:tcPr>
            <w:tcW w:w="4795" w:type="dxa"/>
            <w:tcBorders/>
          </w:tcPr>
          <w:p>
            <w:pPr>
              <w:pStyle w:val="Normal"/>
              <w:suppressAutoHyphens w:val="true"/>
              <w:rPr/>
            </w:pPr>
            <w:r>
              <w:rPr/>
              <w:t>Enron Corp.</w:t>
            </w:r>
          </w:p>
        </w:tc>
      </w:tr>
      <w:tr>
        <w:trPr/>
        <w:tc>
          <w:tcPr>
            <w:tcW w:w="3438" w:type="dxa"/>
            <w:tcBorders/>
          </w:tcPr>
          <w:p>
            <w:pPr>
              <w:pStyle w:val="Normal"/>
              <w:suppressAutoHyphens w:val="true"/>
              <w:rPr/>
            </w:pPr>
            <w:r>
              <w:rPr/>
              <w:t>Counterparty</w:t>
            </w:r>
          </w:p>
        </w:tc>
        <w:tc>
          <w:tcPr>
            <w:tcW w:w="623" w:type="dxa"/>
            <w:tcBorders/>
          </w:tcPr>
          <w:p>
            <w:pPr>
              <w:pStyle w:val="Normal"/>
              <w:suppressAutoHyphens w:val="true"/>
              <w:rPr/>
            </w:pPr>
            <w:r>
              <w:rPr/>
              <w:t>=</w:t>
            </w:r>
          </w:p>
        </w:tc>
        <w:tc>
          <w:tcPr>
            <w:tcW w:w="4795" w:type="dxa"/>
            <w:tcBorders/>
          </w:tcPr>
          <w:p>
            <w:pPr>
              <w:pStyle w:val="Normal"/>
              <w:suppressAutoHyphens w:val="true"/>
              <w:rPr/>
            </w:pPr>
            <w:r>
              <w:rPr/>
              <w:t>UBS</w:t>
            </w:r>
          </w:p>
        </w:tc>
      </w:tr>
      <w:tr>
        <w:trPr/>
        <w:tc>
          <w:tcPr>
            <w:tcW w:w="3438" w:type="dxa"/>
            <w:tcBorders/>
          </w:tcPr>
          <w:p>
            <w:pPr>
              <w:pStyle w:val="Normal"/>
              <w:suppressAutoHyphens w:val="true"/>
              <w:rPr/>
            </w:pPr>
            <w:r>
              <w:rPr/>
              <w:t>DTC</w:t>
            </w:r>
          </w:p>
        </w:tc>
        <w:tc>
          <w:tcPr>
            <w:tcW w:w="623" w:type="dxa"/>
            <w:tcBorders/>
          </w:tcPr>
          <w:p>
            <w:pPr>
              <w:pStyle w:val="Normal"/>
              <w:suppressAutoHyphens w:val="true"/>
              <w:rPr/>
            </w:pPr>
            <w:r>
              <w:rPr/>
              <w:t>=</w:t>
            </w:r>
          </w:p>
        </w:tc>
        <w:tc>
          <w:tcPr>
            <w:tcW w:w="4795" w:type="dxa"/>
            <w:tcBorders/>
          </w:tcPr>
          <w:p>
            <w:pPr>
              <w:pStyle w:val="Normal"/>
              <w:suppressAutoHyphens w:val="true"/>
              <w:rPr/>
            </w:pPr>
            <w:r>
              <w:rPr/>
              <w:t>The Depository Trust Company</w:t>
            </w:r>
          </w:p>
        </w:tc>
      </w:tr>
      <w:tr>
        <w:trPr/>
        <w:tc>
          <w:tcPr>
            <w:tcW w:w="3438" w:type="dxa"/>
            <w:tcBorders/>
          </w:tcPr>
          <w:p>
            <w:pPr>
              <w:pStyle w:val="Normal"/>
              <w:suppressAutoHyphens w:val="true"/>
              <w:rPr/>
            </w:pPr>
            <w:r>
              <w:rPr/>
              <w:t>Indenture</w:t>
            </w:r>
          </w:p>
        </w:tc>
        <w:tc>
          <w:tcPr>
            <w:tcW w:w="623" w:type="dxa"/>
            <w:tcBorders/>
          </w:tcPr>
          <w:p>
            <w:pPr>
              <w:pStyle w:val="Normal"/>
              <w:suppressAutoHyphens w:val="true"/>
              <w:rPr/>
            </w:pPr>
            <w:r>
              <w:rPr/>
              <w:t>=</w:t>
            </w:r>
          </w:p>
        </w:tc>
        <w:tc>
          <w:tcPr>
            <w:tcW w:w="4795" w:type="dxa"/>
            <w:tcBorders/>
          </w:tcPr>
          <w:p>
            <w:pPr>
              <w:pStyle w:val="Normal"/>
              <w:suppressAutoHyphens w:val="true"/>
              <w:rPr/>
            </w:pPr>
            <w:r>
              <w:rPr/>
              <w:t>Indenture dated as of November 1, 1985 between the Company and the Indenture Trustee</w:t>
            </w:r>
          </w:p>
        </w:tc>
      </w:tr>
      <w:tr>
        <w:trPr/>
        <w:tc>
          <w:tcPr>
            <w:tcW w:w="3438" w:type="dxa"/>
            <w:tcBorders/>
          </w:tcPr>
          <w:p>
            <w:pPr>
              <w:pStyle w:val="Normal"/>
              <w:suppressAutoHyphens w:val="true"/>
              <w:rPr/>
            </w:pPr>
            <w:r>
              <w:rPr/>
              <w:t>Indenture Trustee</w:t>
            </w:r>
          </w:p>
        </w:tc>
        <w:tc>
          <w:tcPr>
            <w:tcW w:w="623" w:type="dxa"/>
            <w:tcBorders/>
          </w:tcPr>
          <w:p>
            <w:pPr>
              <w:pStyle w:val="Normal"/>
              <w:suppressAutoHyphens w:val="true"/>
              <w:rPr/>
            </w:pPr>
            <w:r>
              <w:rPr/>
              <w:t>=</w:t>
            </w:r>
          </w:p>
        </w:tc>
        <w:tc>
          <w:tcPr>
            <w:tcW w:w="4795" w:type="dxa"/>
            <w:tcBorders/>
          </w:tcPr>
          <w:p>
            <w:pPr>
              <w:pStyle w:val="Normal"/>
              <w:suppressAutoHyphens w:val="true"/>
              <w:rPr/>
            </w:pPr>
            <w:r>
              <w:rPr/>
              <w:t>The Bank of New York</w:t>
            </w:r>
          </w:p>
        </w:tc>
      </w:tr>
      <w:tr>
        <w:trPr/>
        <w:tc>
          <w:tcPr>
            <w:tcW w:w="3438" w:type="dxa"/>
            <w:tcBorders/>
          </w:tcPr>
          <w:p>
            <w:pPr>
              <w:pStyle w:val="Normal"/>
              <w:suppressAutoHyphens w:val="true"/>
              <w:rPr/>
            </w:pPr>
            <w:r>
              <w:rPr/>
              <w:t>Initial Purchaser</w:t>
            </w:r>
          </w:p>
        </w:tc>
        <w:tc>
          <w:tcPr>
            <w:tcW w:w="623" w:type="dxa"/>
            <w:tcBorders/>
          </w:tcPr>
          <w:p>
            <w:pPr>
              <w:pStyle w:val="Normal"/>
              <w:suppressAutoHyphens w:val="true"/>
              <w:rPr/>
            </w:pPr>
            <w:r>
              <w:rPr/>
              <w:t>=</w:t>
            </w:r>
          </w:p>
        </w:tc>
        <w:tc>
          <w:tcPr>
            <w:tcW w:w="4795" w:type="dxa"/>
            <w:tcBorders/>
          </w:tcPr>
          <w:p>
            <w:pPr>
              <w:pStyle w:val="Normal"/>
              <w:suppressAutoHyphens w:val="true"/>
              <w:rPr/>
            </w:pPr>
            <w:r>
              <w:rPr/>
              <w:t>UBSW</w:t>
            </w:r>
          </w:p>
        </w:tc>
      </w:tr>
      <w:tr>
        <w:trPr/>
        <w:tc>
          <w:tcPr>
            <w:tcW w:w="3438" w:type="dxa"/>
            <w:tcBorders/>
          </w:tcPr>
          <w:p>
            <w:pPr>
              <w:pStyle w:val="Normal"/>
              <w:suppressAutoHyphens w:val="true"/>
              <w:rPr/>
            </w:pPr>
            <w:r>
              <w:rPr/>
              <w:t>Remarketing Agent</w:t>
            </w:r>
          </w:p>
        </w:tc>
        <w:tc>
          <w:tcPr>
            <w:tcW w:w="623" w:type="dxa"/>
            <w:tcBorders/>
          </w:tcPr>
          <w:p>
            <w:pPr>
              <w:pStyle w:val="Normal"/>
              <w:suppressAutoHyphens w:val="true"/>
              <w:rPr/>
            </w:pPr>
            <w:r>
              <w:rPr/>
              <w:t>=</w:t>
            </w:r>
          </w:p>
        </w:tc>
        <w:tc>
          <w:tcPr>
            <w:tcW w:w="4795" w:type="dxa"/>
            <w:tcBorders/>
          </w:tcPr>
          <w:p>
            <w:pPr>
              <w:pStyle w:val="Normal"/>
              <w:suppressAutoHyphens w:val="true"/>
              <w:rPr/>
            </w:pPr>
            <w:r>
              <w:rPr/>
              <w:t>UBSW</w:t>
            </w:r>
          </w:p>
        </w:tc>
      </w:tr>
      <w:tr>
        <w:trPr/>
        <w:tc>
          <w:tcPr>
            <w:tcW w:w="3438" w:type="dxa"/>
            <w:tcBorders/>
          </w:tcPr>
          <w:p>
            <w:pPr>
              <w:pStyle w:val="Normal"/>
              <w:suppressAutoHyphens w:val="true"/>
              <w:rPr/>
            </w:pPr>
            <w:r>
              <w:rPr/>
              <w:t>Pass-Through Trustee</w:t>
            </w:r>
          </w:p>
        </w:tc>
        <w:tc>
          <w:tcPr>
            <w:tcW w:w="623" w:type="dxa"/>
            <w:tcBorders/>
          </w:tcPr>
          <w:p>
            <w:pPr>
              <w:pStyle w:val="Normal"/>
              <w:suppressAutoHyphens w:val="true"/>
              <w:rPr/>
            </w:pPr>
            <w:r>
              <w:rPr/>
              <w:t>=</w:t>
            </w:r>
          </w:p>
        </w:tc>
        <w:tc>
          <w:tcPr>
            <w:tcW w:w="4795" w:type="dxa"/>
            <w:tcBorders/>
          </w:tcPr>
          <w:p>
            <w:pPr>
              <w:pStyle w:val="Normal"/>
              <w:suppressAutoHyphens w:val="true"/>
              <w:rPr/>
            </w:pPr>
            <w:r>
              <w:rPr/>
              <w:t>The Bank of New York</w:t>
            </w:r>
          </w:p>
        </w:tc>
      </w:tr>
      <w:tr>
        <w:trPr/>
        <w:tc>
          <w:tcPr>
            <w:tcW w:w="3438" w:type="dxa"/>
            <w:tcBorders/>
          </w:tcPr>
          <w:p>
            <w:pPr>
              <w:pStyle w:val="Normal"/>
              <w:suppressAutoHyphens w:val="true"/>
              <w:rPr/>
            </w:pPr>
            <w:r>
              <w:rPr/>
              <w:t>Purchase Agreement</w:t>
            </w:r>
          </w:p>
        </w:tc>
        <w:tc>
          <w:tcPr>
            <w:tcW w:w="623" w:type="dxa"/>
            <w:tcBorders/>
          </w:tcPr>
          <w:p>
            <w:pPr>
              <w:pStyle w:val="Normal"/>
              <w:suppressAutoHyphens w:val="true"/>
              <w:rPr/>
            </w:pPr>
            <w:r>
              <w:rPr/>
              <w:t>=</w:t>
            </w:r>
          </w:p>
        </w:tc>
        <w:tc>
          <w:tcPr>
            <w:tcW w:w="4795" w:type="dxa"/>
            <w:tcBorders/>
          </w:tcPr>
          <w:p>
            <w:pPr>
              <w:pStyle w:val="Normal"/>
              <w:suppressAutoHyphens w:val="true"/>
              <w:rPr/>
            </w:pPr>
            <w:r>
              <w:rPr/>
              <w:t>Purchase Agreement dated __________ among the Company, the Trust and the Initial Purchaser</w:t>
            </w:r>
          </w:p>
        </w:tc>
      </w:tr>
      <w:tr>
        <w:trPr/>
        <w:tc>
          <w:tcPr>
            <w:tcW w:w="3438" w:type="dxa"/>
            <w:tcBorders/>
          </w:tcPr>
          <w:p>
            <w:pPr>
              <w:pStyle w:val="Normal"/>
              <w:suppressAutoHyphens w:val="true"/>
              <w:rPr/>
            </w:pPr>
            <w:r>
              <w:rPr/>
              <w:t>Senior Notes</w:t>
            </w:r>
          </w:p>
        </w:tc>
        <w:tc>
          <w:tcPr>
            <w:tcW w:w="623" w:type="dxa"/>
            <w:tcBorders/>
          </w:tcPr>
          <w:p>
            <w:pPr>
              <w:pStyle w:val="Normal"/>
              <w:suppressAutoHyphens w:val="true"/>
              <w:rPr/>
            </w:pPr>
            <w:r>
              <w:rPr/>
              <w:t>=</w:t>
            </w:r>
          </w:p>
        </w:tc>
        <w:tc>
          <w:tcPr>
            <w:tcW w:w="4795" w:type="dxa"/>
            <w:tcBorders/>
          </w:tcPr>
          <w:p>
            <w:pPr>
              <w:pStyle w:val="Normal"/>
              <w:suppressAutoHyphens w:val="true"/>
              <w:rPr/>
            </w:pPr>
            <w:r>
              <w:rPr/>
              <w:t>Reset Senior Notes Due __________ of the Company</w:t>
            </w:r>
          </w:p>
        </w:tc>
      </w:tr>
      <w:tr>
        <w:trPr/>
        <w:tc>
          <w:tcPr>
            <w:tcW w:w="3438" w:type="dxa"/>
            <w:tcBorders/>
          </w:tcPr>
          <w:p>
            <w:pPr>
              <w:pStyle w:val="Normal"/>
              <w:suppressAutoHyphens w:val="true"/>
              <w:rPr/>
            </w:pPr>
            <w:r>
              <w:rPr/>
              <w:t>Trust</w:t>
            </w:r>
          </w:p>
        </w:tc>
        <w:tc>
          <w:tcPr>
            <w:tcW w:w="623" w:type="dxa"/>
            <w:tcBorders/>
          </w:tcPr>
          <w:p>
            <w:pPr>
              <w:pStyle w:val="Normal"/>
              <w:suppressAutoHyphens w:val="true"/>
              <w:rPr/>
            </w:pPr>
            <w:r>
              <w:rPr/>
              <w:t>=</w:t>
            </w:r>
          </w:p>
        </w:tc>
        <w:tc>
          <w:tcPr>
            <w:tcW w:w="4795" w:type="dxa"/>
            <w:tcBorders/>
          </w:tcPr>
          <w:p>
            <w:pPr>
              <w:pStyle w:val="Normal"/>
              <w:suppressAutoHyphens w:val="true"/>
              <w:rPr/>
            </w:pPr>
            <w:r>
              <w:rPr/>
              <w:t>the Company Power Pass-Through Asset Trust 2000-1</w:t>
            </w:r>
          </w:p>
        </w:tc>
      </w:tr>
      <w:tr>
        <w:trPr/>
        <w:tc>
          <w:tcPr>
            <w:tcW w:w="3438" w:type="dxa"/>
            <w:tcBorders/>
          </w:tcPr>
          <w:p>
            <w:pPr>
              <w:pStyle w:val="Normal"/>
              <w:suppressAutoHyphens w:val="true"/>
              <w:rPr/>
            </w:pPr>
            <w:r>
              <w:rPr/>
              <w:t>Trust Agreement</w:t>
            </w:r>
          </w:p>
        </w:tc>
        <w:tc>
          <w:tcPr>
            <w:tcW w:w="623" w:type="dxa"/>
            <w:tcBorders/>
          </w:tcPr>
          <w:p>
            <w:pPr>
              <w:pStyle w:val="Normal"/>
              <w:suppressAutoHyphens w:val="true"/>
              <w:rPr/>
            </w:pPr>
            <w:r>
              <w:rPr/>
              <w:t>=</w:t>
            </w:r>
          </w:p>
        </w:tc>
        <w:tc>
          <w:tcPr>
            <w:tcW w:w="4795" w:type="dxa"/>
            <w:tcBorders/>
          </w:tcPr>
          <w:p>
            <w:pPr>
              <w:pStyle w:val="Normal"/>
              <w:suppressAutoHyphens w:val="true"/>
              <w:rPr/>
            </w:pPr>
            <w:r>
              <w:rPr/>
              <w:t>Trust Agreement dated as of _________, 2000 between the Company and the Pass-Through Trustee</w:t>
            </w:r>
          </w:p>
        </w:tc>
      </w:tr>
      <w:tr>
        <w:trPr/>
        <w:tc>
          <w:tcPr>
            <w:tcW w:w="3438" w:type="dxa"/>
            <w:tcBorders/>
          </w:tcPr>
          <w:p>
            <w:pPr>
              <w:pStyle w:val="Normal"/>
              <w:suppressAutoHyphens w:val="true"/>
              <w:rPr/>
            </w:pPr>
            <w:r>
              <w:rPr/>
              <w:t>UBS</w:t>
            </w:r>
          </w:p>
        </w:tc>
        <w:tc>
          <w:tcPr>
            <w:tcW w:w="623" w:type="dxa"/>
            <w:tcBorders/>
          </w:tcPr>
          <w:p>
            <w:pPr>
              <w:pStyle w:val="Normal"/>
              <w:suppressAutoHyphens w:val="true"/>
              <w:rPr/>
            </w:pPr>
            <w:r>
              <w:rPr/>
              <w:t>=</w:t>
            </w:r>
          </w:p>
        </w:tc>
        <w:tc>
          <w:tcPr>
            <w:tcW w:w="4795" w:type="dxa"/>
            <w:tcBorders/>
          </w:tcPr>
          <w:p>
            <w:pPr>
              <w:pStyle w:val="Normal"/>
              <w:suppressAutoHyphens w:val="true"/>
              <w:rPr/>
            </w:pPr>
            <w:r>
              <w:rPr/>
              <w:t>UBS AG, London Branch</w:t>
            </w:r>
          </w:p>
        </w:tc>
      </w:tr>
      <w:tr>
        <w:trPr/>
        <w:tc>
          <w:tcPr>
            <w:tcW w:w="3438" w:type="dxa"/>
            <w:tcBorders/>
          </w:tcPr>
          <w:p>
            <w:pPr>
              <w:pStyle w:val="Normal"/>
              <w:suppressAutoHyphens w:val="true"/>
              <w:rPr/>
            </w:pPr>
            <w:r>
              <w:rPr/>
              <w:t>UBSW</w:t>
            </w:r>
          </w:p>
        </w:tc>
        <w:tc>
          <w:tcPr>
            <w:tcW w:w="623" w:type="dxa"/>
            <w:tcBorders/>
          </w:tcPr>
          <w:p>
            <w:pPr>
              <w:pStyle w:val="Normal"/>
              <w:suppressAutoHyphens w:val="true"/>
              <w:rPr/>
            </w:pPr>
            <w:r>
              <w:rPr/>
              <w:t>=</w:t>
            </w:r>
          </w:p>
        </w:tc>
        <w:tc>
          <w:tcPr>
            <w:tcW w:w="4795" w:type="dxa"/>
            <w:tcBorders/>
          </w:tcPr>
          <w:p>
            <w:pPr>
              <w:pStyle w:val="Normal"/>
              <w:suppressAutoHyphens w:val="true"/>
              <w:rPr/>
            </w:pPr>
            <w:r>
              <w:rPr/>
              <w:t>UBS Warburg LLC</w:t>
            </w:r>
          </w:p>
        </w:tc>
      </w:tr>
      <w:tr>
        <w:trPr/>
        <w:tc>
          <w:tcPr>
            <w:tcW w:w="3438" w:type="dxa"/>
            <w:tcBorders/>
          </w:tcPr>
          <w:p>
            <w:pPr>
              <w:pStyle w:val="Normal"/>
              <w:suppressAutoHyphens w:val="true"/>
              <w:rPr/>
            </w:pPr>
            <w:r>
              <w:rPr/>
              <w:t>V&amp;E</w:t>
            </w:r>
          </w:p>
        </w:tc>
        <w:tc>
          <w:tcPr>
            <w:tcW w:w="623" w:type="dxa"/>
            <w:tcBorders/>
          </w:tcPr>
          <w:p>
            <w:pPr>
              <w:pStyle w:val="Normal"/>
              <w:suppressAutoHyphens w:val="true"/>
              <w:rPr/>
            </w:pPr>
            <w:r>
              <w:rPr/>
              <w:t>=</w:t>
            </w:r>
          </w:p>
        </w:tc>
        <w:tc>
          <w:tcPr>
            <w:tcW w:w="4795" w:type="dxa"/>
            <w:tcBorders/>
          </w:tcPr>
          <w:p>
            <w:pPr>
              <w:pStyle w:val="Normal"/>
              <w:suppressAutoHyphens w:val="true"/>
              <w:rPr/>
            </w:pPr>
            <w:r>
              <w:rPr/>
              <w:t>Vinson &amp; Elkins, L.L.P., counsel for the Company</w:t>
            </w:r>
          </w:p>
        </w:tc>
      </w:tr>
      <w:tr>
        <w:trPr/>
        <w:tc>
          <w:tcPr>
            <w:tcW w:w="3438" w:type="dxa"/>
            <w:tcBorders/>
          </w:tcPr>
          <w:p>
            <w:pPr>
              <w:pStyle w:val="Normal"/>
              <w:suppressAutoHyphens w:val="true"/>
              <w:rPr/>
            </w:pPr>
            <w:r>
              <w:rPr/>
              <w:t>WSP&amp;R</w:t>
            </w:r>
          </w:p>
        </w:tc>
        <w:tc>
          <w:tcPr>
            <w:tcW w:w="623" w:type="dxa"/>
            <w:tcBorders/>
          </w:tcPr>
          <w:p>
            <w:pPr>
              <w:pStyle w:val="Normal"/>
              <w:suppressAutoHyphens w:val="true"/>
              <w:rPr/>
            </w:pPr>
            <w:r>
              <w:rPr/>
              <w:t>=</w:t>
            </w:r>
          </w:p>
        </w:tc>
        <w:tc>
          <w:tcPr>
            <w:tcW w:w="4795" w:type="dxa"/>
            <w:tcBorders/>
          </w:tcPr>
          <w:p>
            <w:pPr>
              <w:pStyle w:val="Normal"/>
              <w:suppressAutoHyphens w:val="true"/>
              <w:rPr/>
            </w:pPr>
            <w:r>
              <w:rPr/>
              <w:t>Winthrop, Stimson, Putnam &amp; Roberts, counsel for the Initial Purchaser</w:t>
            </w:r>
          </w:p>
        </w:tc>
      </w:tr>
    </w:tbl>
    <w:p>
      <w:pPr>
        <w:pStyle w:val="Normal"/>
        <w:rPr/>
      </w:pPr>
      <w:r>
        <w:rPr/>
      </w:r>
      <w:r>
        <w:br w:type="page"/>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738"/>
        <w:gridCol w:w="540"/>
        <w:gridCol w:w="7560"/>
        <w:gridCol w:w="2070"/>
      </w:tblGrid>
      <w:tr>
        <w:trPr/>
        <w:tc>
          <w:tcPr>
            <w:tcW w:w="738" w:type="dxa"/>
            <w:tcBorders/>
          </w:tcPr>
          <w:p>
            <w:pPr>
              <w:pStyle w:val="Normal"/>
              <w:keepNext w:val="true"/>
              <w:spacing w:before="240" w:after="0"/>
              <w:rPr/>
            </w:pPr>
            <w:r>
              <w:rPr/>
              <w:t>I.</w:t>
            </w:r>
          </w:p>
        </w:tc>
        <w:tc>
          <w:tcPr>
            <w:tcW w:w="8100" w:type="dxa"/>
            <w:gridSpan w:val="2"/>
            <w:tcBorders/>
          </w:tcPr>
          <w:p>
            <w:pPr>
              <w:pStyle w:val="Normal"/>
              <w:keepNext w:val="true"/>
              <w:pBdr>
                <w:bottom w:val="single" w:sz="4" w:space="1" w:color="000000"/>
              </w:pBdr>
              <w:spacing w:before="240" w:after="0"/>
              <w:jc w:val="both"/>
              <w:rPr/>
            </w:pPr>
            <w:r>
              <w:rPr/>
              <w:t>Purchase Agreement and Certain Documents to be Delivered Thereunder</w:t>
            </w:r>
          </w:p>
        </w:tc>
        <w:tc>
          <w:tcPr>
            <w:tcW w:w="2070" w:type="dxa"/>
            <w:tcBorders/>
          </w:tcPr>
          <w:p>
            <w:pPr>
              <w:pStyle w:val="Normal"/>
              <w:keepNext w:val="true"/>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1.</w:t>
            </w:r>
          </w:p>
        </w:tc>
        <w:tc>
          <w:tcPr>
            <w:tcW w:w="7560" w:type="dxa"/>
            <w:tcBorders/>
            <w:vAlign w:val="bottom"/>
          </w:tcPr>
          <w:p>
            <w:pPr>
              <w:pStyle w:val="Normal"/>
              <w:spacing w:before="240" w:after="0"/>
              <w:jc w:val="both"/>
              <w:rPr>
                <w:rFonts w:ascii="CG Times" w:hAnsi="CG Times" w:cs="CG Times"/>
              </w:rPr>
            </w:pPr>
            <w:r>
              <w:rPr/>
              <w:t>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w:t>
            </w:r>
          </w:p>
        </w:tc>
        <w:tc>
          <w:tcPr>
            <w:tcW w:w="7560" w:type="dxa"/>
            <w:tcBorders/>
            <w:vAlign w:val="bottom"/>
          </w:tcPr>
          <w:p>
            <w:pPr>
              <w:pStyle w:val="Normal"/>
              <w:spacing w:before="240" w:after="0"/>
              <w:jc w:val="both"/>
              <w:rPr>
                <w:rFonts w:ascii="CG Times" w:hAnsi="CG Times" w:cs="CG Times"/>
              </w:rPr>
            </w:pPr>
            <w:r>
              <w:rPr/>
              <w:t>Copy, certified by the Company, of the global certificate representing the Certificates dated the Closing Date (Rule 144A)</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w:t>
            </w:r>
          </w:p>
        </w:tc>
        <w:tc>
          <w:tcPr>
            <w:tcW w:w="7560" w:type="dxa"/>
            <w:tcBorders/>
            <w:vAlign w:val="bottom"/>
          </w:tcPr>
          <w:p>
            <w:pPr>
              <w:pStyle w:val="Normal"/>
              <w:spacing w:before="240" w:after="0"/>
              <w:jc w:val="both"/>
              <w:rPr>
                <w:rFonts w:ascii="CG Times" w:hAnsi="CG Times" w:cs="CG Times"/>
              </w:rPr>
            </w:pPr>
            <w:r>
              <w:rPr/>
              <w:t>Copy, certified by the Company, of the global certificate representing the Certificates dated the Closing Date (Regulation 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4.</w:t>
            </w:r>
          </w:p>
        </w:tc>
        <w:tc>
          <w:tcPr>
            <w:tcW w:w="7560" w:type="dxa"/>
            <w:tcBorders/>
            <w:vAlign w:val="bottom"/>
          </w:tcPr>
          <w:p>
            <w:pPr>
              <w:pStyle w:val="Normal"/>
              <w:spacing w:before="240" w:after="0"/>
              <w:jc w:val="both"/>
              <w:rPr/>
            </w:pPr>
            <w:r>
              <w:rPr/>
              <w:t xml:space="preserve">Opinion of the Executive Vice President and General Counsel of the Company dated the Closing Date pursuant to Section ___ of the Purchase Agreement </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5.</w:t>
            </w:r>
          </w:p>
        </w:tc>
        <w:tc>
          <w:tcPr>
            <w:tcW w:w="7560" w:type="dxa"/>
            <w:tcBorders/>
            <w:vAlign w:val="bottom"/>
          </w:tcPr>
          <w:p>
            <w:pPr>
              <w:pStyle w:val="Normal"/>
              <w:spacing w:before="240" w:after="0"/>
              <w:jc w:val="both"/>
              <w:rPr>
                <w:rFonts w:ascii="CG Times" w:hAnsi="CG Times" w:cs="CG Times"/>
              </w:rPr>
            </w:pPr>
            <w:r>
              <w:rPr/>
              <w:t>Opinion of V&amp;E dated the Closing Date pursuant to Section 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6.</w:t>
            </w:r>
          </w:p>
        </w:tc>
        <w:tc>
          <w:tcPr>
            <w:tcW w:w="7560" w:type="dxa"/>
            <w:tcBorders/>
            <w:vAlign w:val="bottom"/>
          </w:tcPr>
          <w:p>
            <w:pPr>
              <w:pStyle w:val="Normal"/>
              <w:spacing w:before="240" w:after="0"/>
              <w:jc w:val="both"/>
              <w:rPr>
                <w:rFonts w:ascii="CG Times" w:hAnsi="CG Times" w:cs="CG Times"/>
              </w:rPr>
            </w:pPr>
            <w:r>
              <w:rPr/>
              <w:t>Opinion of WSP&amp;R dated the Closing Date pursuant to Section 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7.</w:t>
            </w:r>
          </w:p>
        </w:tc>
        <w:tc>
          <w:tcPr>
            <w:tcW w:w="7560" w:type="dxa"/>
            <w:tcBorders/>
            <w:vAlign w:val="bottom"/>
          </w:tcPr>
          <w:p>
            <w:pPr>
              <w:pStyle w:val="Normal"/>
              <w:spacing w:before="240" w:after="0"/>
              <w:jc w:val="both"/>
              <w:rPr>
                <w:rFonts w:ascii="CG Times" w:hAnsi="CG Times" w:cs="CG Times"/>
              </w:rPr>
            </w:pPr>
            <w:r>
              <w:rPr/>
              <w:t>Opinion of counsel dated the Closing Date to the Counterparty pursuant to Section 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8.</w:t>
            </w:r>
          </w:p>
        </w:tc>
        <w:tc>
          <w:tcPr>
            <w:tcW w:w="7560" w:type="dxa"/>
            <w:tcBorders/>
            <w:vAlign w:val="bottom"/>
          </w:tcPr>
          <w:p>
            <w:pPr>
              <w:pStyle w:val="Normal"/>
              <w:spacing w:before="240" w:after="0"/>
              <w:jc w:val="both"/>
              <w:rPr>
                <w:rFonts w:ascii="CG Times" w:hAnsi="CG Times" w:cs="CG Times"/>
              </w:rPr>
            </w:pPr>
            <w:r>
              <w:rPr/>
              <w:t>Opinion of counsel to the Pass-Through Trustee and the Indenture Trustee dated the Closing Date pursuant to Section 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9.</w:t>
            </w:r>
          </w:p>
        </w:tc>
        <w:tc>
          <w:tcPr>
            <w:tcW w:w="7560" w:type="dxa"/>
            <w:tcBorders/>
            <w:vAlign w:val="bottom"/>
          </w:tcPr>
          <w:p>
            <w:pPr>
              <w:pStyle w:val="Normal"/>
              <w:spacing w:before="240" w:after="0"/>
              <w:jc w:val="both"/>
              <w:rPr>
                <w:rFonts w:ascii="CG Times" w:hAnsi="CG Times" w:cs="CG Times"/>
              </w:rPr>
            </w:pPr>
            <w:r>
              <w:rPr/>
              <w:t>Letters from Arthur Andersen LLP, the Company’s independent auditors, dated ________ and the Closing Date pursuant to Section 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10.</w:t>
            </w:r>
          </w:p>
        </w:tc>
        <w:tc>
          <w:tcPr>
            <w:tcW w:w="7560" w:type="dxa"/>
            <w:tcBorders/>
            <w:vAlign w:val="bottom"/>
          </w:tcPr>
          <w:p>
            <w:pPr>
              <w:pStyle w:val="Normal"/>
              <w:spacing w:before="240" w:after="0"/>
              <w:jc w:val="both"/>
              <w:rPr>
                <w:rFonts w:ascii="CG Times" w:hAnsi="CG Times" w:cs="CG Times"/>
              </w:rPr>
            </w:pPr>
            <w:r>
              <w:rPr/>
              <w:t>Certificate of the Company dated the Closing Date pursuant to Section ____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11.</w:t>
            </w:r>
          </w:p>
        </w:tc>
        <w:tc>
          <w:tcPr>
            <w:tcW w:w="7560" w:type="dxa"/>
            <w:tcBorders/>
            <w:vAlign w:val="bottom"/>
          </w:tcPr>
          <w:p>
            <w:pPr>
              <w:pStyle w:val="Normal"/>
              <w:spacing w:before="240" w:after="0"/>
              <w:jc w:val="both"/>
              <w:rPr>
                <w:rFonts w:ascii="CG Times" w:hAnsi="CG Times" w:cs="CG Times"/>
              </w:rPr>
            </w:pPr>
            <w:r>
              <w:rPr/>
              <w:t>Certificate of the Counterparty dated the Closing Date pursuant to Section _____ of the Purchase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keepNext w:val="true"/>
              <w:spacing w:before="240" w:after="0"/>
              <w:rPr/>
            </w:pPr>
            <w:r>
              <w:rPr/>
              <w:t>II.</w:t>
            </w:r>
          </w:p>
        </w:tc>
        <w:tc>
          <w:tcPr>
            <w:tcW w:w="8100" w:type="dxa"/>
            <w:gridSpan w:val="2"/>
            <w:tcBorders/>
          </w:tcPr>
          <w:p>
            <w:pPr>
              <w:pStyle w:val="Normal"/>
              <w:pBdr>
                <w:bottom w:val="single" w:sz="4" w:space="1" w:color="000000"/>
              </w:pBdr>
              <w:spacing w:before="240" w:after="0"/>
              <w:jc w:val="both"/>
              <w:rPr/>
            </w:pPr>
            <w:r>
              <w:rPr/>
              <w:t xml:space="preserve">Documents Relating to the Organization of the Trust and the Creation of the Certificates </w:t>
            </w:r>
          </w:p>
        </w:tc>
        <w:tc>
          <w:tcPr>
            <w:tcW w:w="2070" w:type="dxa"/>
            <w:tcBorders/>
            <w:vAlign w:val="bottom"/>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12.</w:t>
            </w:r>
          </w:p>
        </w:tc>
        <w:tc>
          <w:tcPr>
            <w:tcW w:w="7560" w:type="dxa"/>
            <w:tcBorders/>
            <w:vAlign w:val="bottom"/>
          </w:tcPr>
          <w:p>
            <w:pPr>
              <w:pStyle w:val="Normal"/>
              <w:spacing w:before="240" w:after="0"/>
              <w:jc w:val="both"/>
              <w:rPr>
                <w:rFonts w:ascii="CG Times" w:hAnsi="CG Times" w:cs="CG Times"/>
              </w:rPr>
            </w:pPr>
            <w:r>
              <w:rPr/>
              <w:t>Trust Agreement</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13.</w:t>
            </w:r>
          </w:p>
        </w:tc>
        <w:tc>
          <w:tcPr>
            <w:tcW w:w="7560" w:type="dxa"/>
            <w:tcBorders/>
            <w:vAlign w:val="bottom"/>
          </w:tcPr>
          <w:p>
            <w:pPr>
              <w:pStyle w:val="Normal"/>
              <w:spacing w:before="240" w:after="0"/>
              <w:jc w:val="both"/>
              <w:rPr>
                <w:rFonts w:ascii="CG Times" w:hAnsi="CG Times" w:cs="CG Times"/>
              </w:rPr>
            </w:pPr>
            <w:r>
              <w:rPr/>
              <w:t>Documents relating to authentication of the Certificates: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rPr>
                <w:rFonts w:ascii="CG Times" w:hAnsi="CG Times" w:cs="CG Times"/>
              </w:rPr>
            </w:pPr>
            <w:r>
              <w:rPr>
                <w:rFonts w:cs="CG Times" w:ascii="CG Times" w:hAnsi="CG Times"/>
              </w:rPr>
            </w:r>
          </w:p>
        </w:tc>
        <w:tc>
          <w:tcPr>
            <w:tcW w:w="540" w:type="dxa"/>
            <w:tcBorders/>
          </w:tcPr>
          <w:p>
            <w:pPr>
              <w:pStyle w:val="Normal"/>
              <w:snapToGrid w:val="false"/>
              <w:jc w:val="both"/>
              <w:rPr/>
            </w:pPr>
            <w:r>
              <w:rPr/>
            </w:r>
          </w:p>
        </w:tc>
        <w:tc>
          <w:tcPr>
            <w:tcW w:w="7560" w:type="dxa"/>
            <w:tcBorders/>
            <w:vAlign w:val="bottom"/>
          </w:tcPr>
          <w:p>
            <w:pPr>
              <w:pStyle w:val="Normal"/>
              <w:snapToGrid w:val="false"/>
              <w:ind w:hanging="522" w:start="522" w:end="0"/>
              <w:jc w:val="both"/>
              <w:rPr/>
            </w:pPr>
            <w:r>
              <w:rPr/>
            </w:r>
          </w:p>
          <w:p>
            <w:pPr>
              <w:pStyle w:val="Normal"/>
              <w:ind w:hanging="522" w:start="522" w:end="0"/>
              <w:jc w:val="both"/>
              <w:rPr/>
            </w:pPr>
            <w:r>
              <w:rPr/>
              <w:t>(a)</w:t>
              <w:tab/>
              <w:t>Company Order dated the Closing Date pursuant to Section ___ of the Trust Agreement</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(b)</w:t>
              <w:tab/>
              <w:t>Opinion of V&amp;E dated the Closing Date pursuant to Section ___ of the Trust Agreement</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rFonts w:ascii="CG Times" w:hAnsi="CG Times" w:cs="CG Times"/>
              </w:rPr>
            </w:pPr>
            <w:r>
              <w:rPr/>
              <w:t>(c)</w:t>
              <w:tab/>
              <w:t>Officer’s Certificate dated the Closing Date pursuant to Section ___ of the Trust Agreement</w:t>
            </w:r>
          </w:p>
        </w:tc>
        <w:tc>
          <w:tcPr>
            <w:tcW w:w="2070" w:type="dxa"/>
            <w:tcBorders/>
            <w:vAlign w:val="bottom"/>
          </w:tcPr>
          <w:p>
            <w:pPr>
              <w:pStyle w:val="Normal"/>
              <w:snapToGrid w:val="false"/>
              <w:rPr>
                <w:rFonts w:ascii="CG Times" w:hAnsi="CG Times" w:cs="CG Times"/>
              </w:rPr>
            </w:pPr>
            <w:r>
              <w:rPr>
                <w:rFonts w:cs="CG Times" w:ascii="CG Times" w:hAnsi="CG Times"/>
              </w:rPr>
            </w:r>
          </w:p>
        </w:tc>
      </w:tr>
      <w:tr>
        <w:trPr/>
        <w:tc>
          <w:tcPr>
            <w:tcW w:w="738" w:type="dxa"/>
            <w:tcBorders/>
          </w:tcPr>
          <w:p>
            <w:pPr>
              <w:pStyle w:val="Normal"/>
              <w:keepNext w:val="true"/>
              <w:spacing w:before="240" w:after="0"/>
              <w:rPr/>
            </w:pPr>
            <w:r>
              <w:rPr/>
              <w:t>III.</w:t>
            </w:r>
          </w:p>
        </w:tc>
        <w:tc>
          <w:tcPr>
            <w:tcW w:w="8100" w:type="dxa"/>
            <w:gridSpan w:val="2"/>
            <w:tcBorders/>
          </w:tcPr>
          <w:p>
            <w:pPr>
              <w:pStyle w:val="Normal"/>
              <w:pBdr>
                <w:bottom w:val="single" w:sz="4" w:space="1" w:color="000000"/>
              </w:pBdr>
              <w:spacing w:before="240" w:after="0"/>
              <w:jc w:val="both"/>
              <w:rPr/>
            </w:pPr>
            <w:r>
              <w:rPr/>
              <w:t>Documents Relating to the Senior Notes</w:t>
            </w:r>
          </w:p>
        </w:tc>
        <w:tc>
          <w:tcPr>
            <w:tcW w:w="2070" w:type="dxa"/>
            <w:tcBorders/>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14.</w:t>
            </w:r>
          </w:p>
        </w:tc>
        <w:tc>
          <w:tcPr>
            <w:tcW w:w="7560" w:type="dxa"/>
            <w:tcBorders/>
            <w:vAlign w:val="bottom"/>
          </w:tcPr>
          <w:p>
            <w:pPr>
              <w:pStyle w:val="Normal"/>
              <w:spacing w:before="240" w:after="0"/>
              <w:jc w:val="both"/>
              <w:rPr>
                <w:rFonts w:ascii="CG Times" w:hAnsi="CG Times" w:cs="CG Times"/>
              </w:rPr>
            </w:pPr>
            <w:r>
              <w:rPr/>
              <w:t>Indenture</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15.</w:t>
            </w:r>
          </w:p>
        </w:tc>
        <w:tc>
          <w:tcPr>
            <w:tcW w:w="7560" w:type="dxa"/>
            <w:tcBorders/>
            <w:vAlign w:val="bottom"/>
          </w:tcPr>
          <w:p>
            <w:pPr>
              <w:pStyle w:val="Normal"/>
              <w:spacing w:before="240" w:after="0"/>
              <w:jc w:val="both"/>
              <w:rPr>
                <w:rFonts w:ascii="CG Times" w:hAnsi="CG Times" w:cs="CG Times"/>
              </w:rPr>
            </w:pPr>
            <w:r>
              <w:rPr/>
              <w:t>Supplemental Indenture dated as of _________, 2000 to the Indenture</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16.</w:t>
            </w:r>
          </w:p>
        </w:tc>
        <w:tc>
          <w:tcPr>
            <w:tcW w:w="7560" w:type="dxa"/>
            <w:tcBorders/>
            <w:vAlign w:val="bottom"/>
          </w:tcPr>
          <w:p>
            <w:pPr>
              <w:pStyle w:val="Normal"/>
              <w:spacing w:before="240" w:after="240"/>
              <w:jc w:val="both"/>
              <w:rPr>
                <w:rFonts w:ascii="CG Times" w:hAnsi="CG Times" w:cs="CG Times"/>
              </w:rPr>
            </w:pPr>
            <w:r>
              <w:rPr/>
              <w:t>Documents relating to authentication of the Senior Notes and execution and delivery of the Supplemental Indenture:</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rPr>
                <w:rFonts w:ascii="CG Times" w:hAnsi="CG Times" w:cs="CG Times"/>
              </w:rPr>
            </w:pPr>
            <w:r>
              <w:rPr>
                <w:rFonts w:cs="CG Times" w:ascii="CG Times" w:hAnsi="CG Times"/>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(a)</w:t>
              <w:tab/>
              <w:t>Order of the Company dated the Closing Date pursuant to Section ___ of the Indenture</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(b)</w:t>
              <w:tab/>
              <w:t>Opinion of V&amp;E dated the Closing Date pursuant to Sections ___ of the Indenture</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rFonts w:ascii="CG Times" w:hAnsi="CG Times" w:cs="CG Times"/>
              </w:rPr>
            </w:pPr>
            <w:r>
              <w:rPr/>
              <w:t>(c)</w:t>
              <w:tab/>
              <w:t>Certificate of V&amp;E dated  the Closing Date pursuant to Sections ___ and ___ of the Indenture</w:t>
            </w:r>
          </w:p>
        </w:tc>
        <w:tc>
          <w:tcPr>
            <w:tcW w:w="2070" w:type="dxa"/>
            <w:tcBorders/>
            <w:vAlign w:val="bottom"/>
          </w:tcPr>
          <w:p>
            <w:pPr>
              <w:pStyle w:val="Normal"/>
              <w:snapToGrid w:val="false"/>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17.</w:t>
            </w:r>
          </w:p>
        </w:tc>
        <w:tc>
          <w:tcPr>
            <w:tcW w:w="7560" w:type="dxa"/>
            <w:tcBorders/>
            <w:vAlign w:val="bottom"/>
          </w:tcPr>
          <w:p>
            <w:pPr>
              <w:pStyle w:val="Normal"/>
              <w:spacing w:before="240" w:after="0"/>
              <w:jc w:val="both"/>
              <w:rPr/>
            </w:pPr>
            <w:r>
              <w:rPr/>
              <w:t>Copy, certified by an authorized signatory of the Company, of the global certificate evidencing the Senior Notes dated the Closing Date (Rule 144A)</w:t>
            </w:r>
          </w:p>
        </w:tc>
        <w:tc>
          <w:tcPr>
            <w:tcW w:w="2070" w:type="dxa"/>
            <w:tcBorders/>
            <w:vAlign w:val="bottom"/>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18.</w:t>
            </w:r>
          </w:p>
        </w:tc>
        <w:tc>
          <w:tcPr>
            <w:tcW w:w="7560" w:type="dxa"/>
            <w:tcBorders/>
            <w:vAlign w:val="bottom"/>
          </w:tcPr>
          <w:p>
            <w:pPr>
              <w:pStyle w:val="Normal"/>
              <w:spacing w:before="240" w:after="0"/>
              <w:jc w:val="both"/>
              <w:rPr/>
            </w:pPr>
            <w:r>
              <w:rPr/>
              <w:t>Copy, certified by an authorized signatory of the Company, of the global certificate evidencing the Senior Notes dated the Closing Date (Regulation S)</w:t>
            </w:r>
          </w:p>
        </w:tc>
        <w:tc>
          <w:tcPr>
            <w:tcW w:w="2070" w:type="dxa"/>
            <w:tcBorders/>
            <w:vAlign w:val="bottom"/>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19.</w:t>
            </w:r>
          </w:p>
        </w:tc>
        <w:tc>
          <w:tcPr>
            <w:tcW w:w="7560" w:type="dxa"/>
            <w:tcBorders/>
            <w:vAlign w:val="bottom"/>
          </w:tcPr>
          <w:p>
            <w:pPr>
              <w:pStyle w:val="Normal"/>
              <w:spacing w:before="240" w:after="0"/>
              <w:jc w:val="both"/>
              <w:rPr>
                <w:rFonts w:ascii="CG Times" w:hAnsi="CG Times" w:cs="CG Times"/>
              </w:rPr>
            </w:pPr>
            <w:r>
              <w:rPr/>
              <w:t>Remarketing Agreement dated as of ___________, 2000 between the Remarketing Agent and the Company</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keepNext w:val="true"/>
              <w:spacing w:before="240" w:after="0"/>
              <w:rPr/>
            </w:pPr>
            <w:r>
              <w:rPr/>
              <w:t>IV.</w:t>
            </w:r>
          </w:p>
        </w:tc>
        <w:tc>
          <w:tcPr>
            <w:tcW w:w="8100" w:type="dxa"/>
            <w:gridSpan w:val="2"/>
            <w:tcBorders/>
          </w:tcPr>
          <w:p>
            <w:pPr>
              <w:pStyle w:val="Normal"/>
              <w:keepNext w:val="true"/>
              <w:pBdr>
                <w:bottom w:val="single" w:sz="4" w:space="1" w:color="000000"/>
              </w:pBdr>
              <w:spacing w:before="240" w:after="0"/>
              <w:jc w:val="both"/>
              <w:rPr/>
            </w:pPr>
            <w:r>
              <w:rPr/>
              <w:t>ISDA Master Agreements and related Schedules and Confirmations</w:t>
            </w:r>
          </w:p>
        </w:tc>
        <w:tc>
          <w:tcPr>
            <w:tcW w:w="2070" w:type="dxa"/>
            <w:tcBorders/>
            <w:vAlign w:val="bottom"/>
          </w:tcPr>
          <w:p>
            <w:pPr>
              <w:pStyle w:val="Normal"/>
              <w:keepNext w:val="true"/>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20.</w:t>
            </w:r>
          </w:p>
        </w:tc>
        <w:tc>
          <w:tcPr>
            <w:tcW w:w="7560" w:type="dxa"/>
            <w:tcBorders/>
            <w:vAlign w:val="bottom"/>
          </w:tcPr>
          <w:p>
            <w:pPr>
              <w:pStyle w:val="Normal"/>
              <w:spacing w:before="240" w:after="0"/>
              <w:jc w:val="both"/>
              <w:rPr>
                <w:rFonts w:ascii="CG Times" w:hAnsi="CG Times" w:cs="CG Times"/>
              </w:rPr>
            </w:pPr>
            <w:r>
              <w:rPr/>
              <w:t xml:space="preserve">ISDA Master Agreement dated as of __________, 2000 and related schedule between the Trust and the Counterparty </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21.</w:t>
            </w:r>
          </w:p>
        </w:tc>
        <w:tc>
          <w:tcPr>
            <w:tcW w:w="7560" w:type="dxa"/>
            <w:tcBorders/>
            <w:vAlign w:val="bottom"/>
          </w:tcPr>
          <w:p>
            <w:pPr>
              <w:pStyle w:val="Normal"/>
              <w:spacing w:before="240" w:after="0"/>
              <w:jc w:val="both"/>
              <w:rPr>
                <w:rFonts w:ascii="CG Times" w:hAnsi="CG Times" w:cs="CG Times"/>
              </w:rPr>
            </w:pPr>
            <w:r>
              <w:rPr/>
              <w:t>ISDA Master Agreement dated as of __________ and related schedule between the Company and the Counterparty</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22.</w:t>
            </w:r>
          </w:p>
        </w:tc>
        <w:tc>
          <w:tcPr>
            <w:tcW w:w="7560" w:type="dxa"/>
            <w:tcBorders/>
            <w:vAlign w:val="bottom"/>
          </w:tcPr>
          <w:p>
            <w:pPr>
              <w:pStyle w:val="Normal"/>
              <w:spacing w:before="240" w:after="0"/>
              <w:jc w:val="both"/>
              <w:rPr>
                <w:rFonts w:ascii="CG Times" w:hAnsi="CG Times" w:cs="CG Times"/>
              </w:rPr>
            </w:pPr>
            <w:r>
              <w:rPr/>
              <w:t>Call Option (ISDA Confirmation) dated _________, 2000 between the Trust and the Callholder</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23.</w:t>
            </w:r>
          </w:p>
        </w:tc>
        <w:tc>
          <w:tcPr>
            <w:tcW w:w="7560" w:type="dxa"/>
            <w:tcBorders/>
            <w:vAlign w:val="bottom"/>
          </w:tcPr>
          <w:p>
            <w:pPr>
              <w:pStyle w:val="Normal"/>
              <w:spacing w:before="240" w:after="0"/>
              <w:jc w:val="both"/>
              <w:rPr>
                <w:rFonts w:ascii="CG Times" w:hAnsi="CG Times" w:cs="CG Times"/>
              </w:rPr>
            </w:pPr>
            <w:r>
              <w:rPr/>
              <w:t>Contingent Call Option (ISDA Confirmation) dated _________, 2000 between the Company and the Callholder</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24.</w:t>
            </w:r>
          </w:p>
        </w:tc>
        <w:tc>
          <w:tcPr>
            <w:tcW w:w="7560" w:type="dxa"/>
            <w:tcBorders/>
            <w:vAlign w:val="bottom"/>
          </w:tcPr>
          <w:p>
            <w:pPr>
              <w:pStyle w:val="Normal"/>
              <w:spacing w:before="240" w:after="0"/>
              <w:jc w:val="both"/>
              <w:rPr>
                <w:rFonts w:ascii="CG Times" w:hAnsi="CG Times" w:cs="CG Times"/>
              </w:rPr>
            </w:pPr>
            <w:r>
              <w:rPr/>
              <w:t>Swap Agreement (ISDA Confirmation) dated _________, 2000 between the Trust and the Counterparty</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25.</w:t>
            </w:r>
          </w:p>
        </w:tc>
        <w:tc>
          <w:tcPr>
            <w:tcW w:w="7560" w:type="dxa"/>
            <w:tcBorders/>
            <w:vAlign w:val="bottom"/>
          </w:tcPr>
          <w:p>
            <w:pPr>
              <w:pStyle w:val="Normal"/>
              <w:spacing w:before="240" w:after="0"/>
              <w:jc w:val="both"/>
              <w:rPr/>
            </w:pPr>
            <w:r>
              <w:rPr/>
              <w:t>Contingent Swap Agreement (ISDA Confirmation) dated ___________, 2000 between the Company and the Counterparty</w:t>
            </w:r>
          </w:p>
        </w:tc>
        <w:tc>
          <w:tcPr>
            <w:tcW w:w="2070" w:type="dxa"/>
            <w:tcBorders/>
            <w:vAlign w:val="bottom"/>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 xml:space="preserve">26. </w:t>
            </w:r>
          </w:p>
        </w:tc>
        <w:tc>
          <w:tcPr>
            <w:tcW w:w="7560" w:type="dxa"/>
            <w:tcBorders/>
            <w:vAlign w:val="bottom"/>
          </w:tcPr>
          <w:p>
            <w:pPr>
              <w:pStyle w:val="Normal"/>
              <w:spacing w:before="240" w:after="0"/>
              <w:jc w:val="both"/>
              <w:rPr>
                <w:color w:val="000000"/>
                <w:lang w:eastAsia="en-US"/>
              </w:rPr>
            </w:pPr>
            <w:r>
              <w:rPr>
                <w:color w:val="000000"/>
                <w:lang w:eastAsia="en-US"/>
              </w:rPr>
              <w:t>Swap Agreement (ISDA Confirmation) dated ______, 2000 between the Company and the Counterparty</w:t>
            </w:r>
          </w:p>
        </w:tc>
        <w:tc>
          <w:tcPr>
            <w:tcW w:w="2070" w:type="dxa"/>
            <w:tcBorders/>
            <w:vAlign w:val="bottom"/>
          </w:tcPr>
          <w:p>
            <w:pPr>
              <w:pStyle w:val="Normal"/>
              <w:snapToGrid w:val="false"/>
              <w:spacing w:before="240" w:after="0"/>
              <w:rPr/>
            </w:pPr>
            <w:r>
              <w:rPr/>
            </w:r>
          </w:p>
        </w:tc>
      </w:tr>
      <w:tr>
        <w:trPr/>
        <w:tc>
          <w:tcPr>
            <w:tcW w:w="738" w:type="dxa"/>
            <w:tcBorders/>
          </w:tcPr>
          <w:p>
            <w:pPr>
              <w:pStyle w:val="Normal"/>
              <w:keepNext w:val="true"/>
              <w:spacing w:before="240" w:after="0"/>
              <w:rPr/>
            </w:pPr>
            <w:r>
              <w:rPr/>
              <w:t>V.</w:t>
            </w:r>
          </w:p>
        </w:tc>
        <w:tc>
          <w:tcPr>
            <w:tcW w:w="8100" w:type="dxa"/>
            <w:gridSpan w:val="2"/>
            <w:tcBorders/>
          </w:tcPr>
          <w:p>
            <w:pPr>
              <w:pStyle w:val="Normal"/>
              <w:pBdr>
                <w:bottom w:val="single" w:sz="4" w:space="1" w:color="000000"/>
              </w:pBdr>
              <w:spacing w:before="240" w:after="0"/>
              <w:jc w:val="both"/>
              <w:rPr/>
            </w:pPr>
            <w:r>
              <w:rPr/>
              <w:t>Corporate Actions of the Company</w:t>
            </w:r>
          </w:p>
        </w:tc>
        <w:tc>
          <w:tcPr>
            <w:tcW w:w="2070" w:type="dxa"/>
            <w:tcBorders/>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27.</w:t>
            </w:r>
          </w:p>
        </w:tc>
        <w:tc>
          <w:tcPr>
            <w:tcW w:w="7560" w:type="dxa"/>
            <w:tcBorders/>
            <w:vAlign w:val="bottom"/>
          </w:tcPr>
          <w:p>
            <w:pPr>
              <w:pStyle w:val="Normal"/>
              <w:spacing w:before="240" w:after="240"/>
              <w:jc w:val="both"/>
              <w:rPr>
                <w:rFonts w:ascii="CG Times" w:hAnsi="CG Times" w:cs="CG Times"/>
              </w:rPr>
            </w:pPr>
            <w:r>
              <w:rPr/>
              <w:t>Certificate of an authorized signatory of the Company dated the Closing Date with the following exhibits: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rPr>
                <w:rFonts w:ascii="CG Times" w:hAnsi="CG Times" w:cs="CG Times"/>
              </w:rPr>
            </w:pPr>
            <w:r>
              <w:rPr>
                <w:rFonts w:cs="CG Times" w:ascii="CG Times" w:hAnsi="CG Times"/>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(a)     Bylaws of the Company</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(b)</w:t>
              <w:tab/>
              <w:t>Copies of all resolutions relating to, among other things,  the issuance and delivery of the Senior Notes, the execution and delivery of documents relating to the Certificates and the transactions contemplated thereby</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snapToGrid w:val="false"/>
              <w:jc w:val="both"/>
              <w:rPr/>
            </w:pPr>
            <w:r>
              <w:rPr/>
            </w:r>
          </w:p>
        </w:tc>
        <w:tc>
          <w:tcPr>
            <w:tcW w:w="7560" w:type="dxa"/>
            <w:tcBorders/>
            <w:vAlign w:val="bottom"/>
          </w:tcPr>
          <w:p>
            <w:pPr>
              <w:pStyle w:val="Normal"/>
              <w:ind w:hanging="522" w:start="522" w:end="0"/>
              <w:jc w:val="both"/>
              <w:rPr/>
            </w:pPr>
            <w:r>
              <w:rPr/>
              <w:t>(c)</w:t>
              <w:tab/>
              <w:t>Certificate of incumbency for all persons authorized to execute documents used in connection with the transaction on behalf of the Company</w:t>
            </w:r>
          </w:p>
          <w:p>
            <w:pPr>
              <w:pStyle w:val="Normal"/>
              <w:ind w:hanging="522" w:start="522" w:end="0"/>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jc w:val="both"/>
              <w:rPr/>
            </w:pPr>
            <w:r>
              <w:rPr/>
              <w:t>28.</w:t>
            </w:r>
          </w:p>
        </w:tc>
        <w:tc>
          <w:tcPr>
            <w:tcW w:w="7560" w:type="dxa"/>
            <w:tcBorders/>
            <w:vAlign w:val="bottom"/>
          </w:tcPr>
          <w:p>
            <w:pPr>
              <w:pStyle w:val="Normal"/>
              <w:ind w:hanging="432" w:start="432" w:end="0"/>
              <w:jc w:val="both"/>
              <w:rPr/>
            </w:pPr>
            <w:r>
              <w:rPr/>
              <w:t>Certified copies of the Amended and Restated Certificate of Incorporation</w:t>
            </w:r>
          </w:p>
          <w:p>
            <w:pPr>
              <w:pStyle w:val="Normal"/>
              <w:ind w:hanging="432" w:start="432" w:end="0"/>
              <w:jc w:val="both"/>
              <w:rPr/>
            </w:pPr>
            <w:r>
              <w:rPr/>
              <w:t>of the Company</w:t>
            </w:r>
          </w:p>
          <w:p>
            <w:pPr>
              <w:pStyle w:val="Normal"/>
              <w:jc w:val="both"/>
              <w:rPr/>
            </w:pPr>
            <w:r>
              <w:rPr/>
            </w:r>
          </w:p>
        </w:tc>
        <w:tc>
          <w:tcPr>
            <w:tcW w:w="2070" w:type="dxa"/>
            <w:tcBorders/>
            <w:vAlign w:val="bottom"/>
          </w:tcPr>
          <w:p>
            <w:pPr>
              <w:pStyle w:val="Normal"/>
              <w:snapToGrid w:val="false"/>
              <w:rPr/>
            </w:pPr>
            <w:r>
              <w:rPr/>
            </w:r>
          </w:p>
        </w:tc>
      </w:tr>
      <w:tr>
        <w:trPr/>
        <w:tc>
          <w:tcPr>
            <w:tcW w:w="738" w:type="dxa"/>
            <w:tcBorders/>
          </w:tcPr>
          <w:p>
            <w:pPr>
              <w:pStyle w:val="Normal"/>
              <w:snapToGrid w:val="false"/>
              <w:rPr/>
            </w:pPr>
            <w:r>
              <w:rPr/>
            </w:r>
          </w:p>
        </w:tc>
        <w:tc>
          <w:tcPr>
            <w:tcW w:w="540" w:type="dxa"/>
            <w:tcBorders/>
          </w:tcPr>
          <w:p>
            <w:pPr>
              <w:pStyle w:val="Normal"/>
              <w:jc w:val="both"/>
              <w:rPr/>
            </w:pPr>
            <w:r>
              <w:rPr/>
              <w:t>29.</w:t>
            </w:r>
          </w:p>
        </w:tc>
        <w:tc>
          <w:tcPr>
            <w:tcW w:w="7560" w:type="dxa"/>
            <w:tcBorders/>
            <w:vAlign w:val="bottom"/>
          </w:tcPr>
          <w:p>
            <w:pPr>
              <w:pStyle w:val="Normal"/>
              <w:ind w:hanging="522" w:start="522" w:end="0"/>
              <w:jc w:val="both"/>
              <w:rPr/>
            </w:pPr>
            <w:r>
              <w:rPr/>
              <w:t>Certified good standing certificates of the Company</w:t>
            </w:r>
          </w:p>
        </w:tc>
        <w:tc>
          <w:tcPr>
            <w:tcW w:w="2070" w:type="dxa"/>
            <w:tcBorders/>
            <w:vAlign w:val="bottom"/>
          </w:tcPr>
          <w:p>
            <w:pPr>
              <w:pStyle w:val="Normal"/>
              <w:snapToGrid w:val="false"/>
              <w:rPr/>
            </w:pPr>
            <w:r>
              <w:rPr/>
            </w:r>
          </w:p>
        </w:tc>
      </w:tr>
      <w:tr>
        <w:trPr/>
        <w:tc>
          <w:tcPr>
            <w:tcW w:w="738" w:type="dxa"/>
            <w:tcBorders/>
          </w:tcPr>
          <w:p>
            <w:pPr>
              <w:pStyle w:val="Normal"/>
              <w:keepNext w:val="true"/>
              <w:spacing w:before="240" w:after="0"/>
              <w:rPr/>
            </w:pPr>
            <w:r>
              <w:rPr/>
              <w:t>VI.</w:t>
            </w:r>
          </w:p>
        </w:tc>
        <w:tc>
          <w:tcPr>
            <w:tcW w:w="8100" w:type="dxa"/>
            <w:gridSpan w:val="2"/>
            <w:tcBorders/>
          </w:tcPr>
          <w:p>
            <w:pPr>
              <w:pStyle w:val="Normal"/>
              <w:pBdr>
                <w:bottom w:val="single" w:sz="4" w:space="1" w:color="000000"/>
              </w:pBdr>
              <w:spacing w:before="240" w:after="0"/>
              <w:jc w:val="both"/>
              <w:rPr/>
            </w:pPr>
            <w:r>
              <w:rPr/>
              <w:t>Offering Documents</w:t>
            </w:r>
          </w:p>
        </w:tc>
        <w:tc>
          <w:tcPr>
            <w:tcW w:w="2070" w:type="dxa"/>
            <w:tcBorders/>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30.</w:t>
            </w:r>
          </w:p>
        </w:tc>
        <w:tc>
          <w:tcPr>
            <w:tcW w:w="7560" w:type="dxa"/>
            <w:tcBorders/>
          </w:tcPr>
          <w:p>
            <w:pPr>
              <w:pStyle w:val="Normal"/>
              <w:spacing w:before="240" w:after="0"/>
              <w:jc w:val="both"/>
              <w:rPr>
                <w:rFonts w:ascii="CG Times" w:hAnsi="CG Times" w:cs="CG Times"/>
              </w:rPr>
            </w:pPr>
            <w:r>
              <w:rPr/>
              <w:t>Offering Circular dated _________, 2000 relating to the Certificates</w:t>
            </w:r>
          </w:p>
        </w:tc>
        <w:tc>
          <w:tcPr>
            <w:tcW w:w="2070" w:type="dxa"/>
            <w:tcBorders/>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31.</w:t>
            </w:r>
          </w:p>
        </w:tc>
        <w:tc>
          <w:tcPr>
            <w:tcW w:w="7560" w:type="dxa"/>
            <w:tcBorders/>
          </w:tcPr>
          <w:p>
            <w:pPr>
              <w:pStyle w:val="Normal"/>
              <w:spacing w:before="240" w:after="0"/>
              <w:jc w:val="both"/>
              <w:rPr>
                <w:rFonts w:ascii="CG Times" w:hAnsi="CG Times" w:cs="CG Times"/>
              </w:rPr>
            </w:pPr>
            <w:r>
              <w:rPr/>
              <w:t>Preliminary Offering Circular dated __________, 2000 relating to the Certificates</w:t>
            </w:r>
          </w:p>
        </w:tc>
        <w:tc>
          <w:tcPr>
            <w:tcW w:w="2070" w:type="dxa"/>
            <w:tcBorders/>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keepNext w:val="true"/>
              <w:spacing w:before="240" w:after="0"/>
              <w:rPr/>
            </w:pPr>
            <w:r>
              <w:rPr/>
              <w:t>VII.</w:t>
            </w:r>
          </w:p>
        </w:tc>
        <w:tc>
          <w:tcPr>
            <w:tcW w:w="8100" w:type="dxa"/>
            <w:gridSpan w:val="2"/>
            <w:tcBorders/>
          </w:tcPr>
          <w:p>
            <w:pPr>
              <w:pStyle w:val="Normal"/>
              <w:pBdr>
                <w:bottom w:val="single" w:sz="4" w:space="1" w:color="000000"/>
              </w:pBdr>
              <w:spacing w:before="240" w:after="0"/>
              <w:jc w:val="both"/>
              <w:rPr/>
            </w:pPr>
            <w:r>
              <w:rPr/>
              <w:t>Miscellaneous</w:t>
            </w:r>
          </w:p>
        </w:tc>
        <w:tc>
          <w:tcPr>
            <w:tcW w:w="2070" w:type="dxa"/>
            <w:tcBorders/>
          </w:tcPr>
          <w:p>
            <w:pPr>
              <w:pStyle w:val="Normal"/>
              <w:snapToGrid w:val="false"/>
              <w:spacing w:before="240" w:after="0"/>
              <w:rPr/>
            </w:pPr>
            <w:r>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32.</w:t>
            </w:r>
          </w:p>
        </w:tc>
        <w:tc>
          <w:tcPr>
            <w:tcW w:w="7560" w:type="dxa"/>
            <w:tcBorders/>
            <w:vAlign w:val="bottom"/>
          </w:tcPr>
          <w:p>
            <w:pPr>
              <w:pStyle w:val="Normal"/>
              <w:spacing w:before="240" w:after="0"/>
              <w:jc w:val="both"/>
              <w:rPr>
                <w:rFonts w:ascii="CG Times" w:hAnsi="CG Times" w:cs="CG Times"/>
              </w:rPr>
            </w:pPr>
            <w:r>
              <w:rPr/>
              <w:t>Certificate of the Pass-Through Trustee and the Indenture Trustee dated the Closing Date as to (i) the authority, signature and incumbency of signing officers and (ii) the due authentication by the Pass-Through Trustee of the Certificates and by the Indenture Trustee of the Senior Notes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pPr>
            <w:r>
              <w:rPr/>
            </w:r>
          </w:p>
        </w:tc>
        <w:tc>
          <w:tcPr>
            <w:tcW w:w="540" w:type="dxa"/>
            <w:tcBorders/>
          </w:tcPr>
          <w:p>
            <w:pPr>
              <w:pStyle w:val="Normal"/>
              <w:spacing w:before="240" w:after="0"/>
              <w:jc w:val="both"/>
              <w:rPr/>
            </w:pPr>
            <w:r>
              <w:rPr/>
              <w:t>33.</w:t>
            </w:r>
          </w:p>
        </w:tc>
        <w:tc>
          <w:tcPr>
            <w:tcW w:w="7560" w:type="dxa"/>
            <w:tcBorders/>
            <w:vAlign w:val="bottom"/>
          </w:tcPr>
          <w:p>
            <w:pPr>
              <w:pStyle w:val="Normal"/>
              <w:spacing w:before="240" w:after="0"/>
              <w:jc w:val="both"/>
              <w:rPr>
                <w:rFonts w:ascii="CG Times" w:hAnsi="CG Times" w:cs="CG Times"/>
              </w:rPr>
            </w:pPr>
            <w:r>
              <w:rPr/>
              <w:t>Letter of Representations dated the Closing Date from the Trust and the Company to DTC regarding the Certificates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34.</w:t>
            </w:r>
          </w:p>
        </w:tc>
        <w:tc>
          <w:tcPr>
            <w:tcW w:w="7560" w:type="dxa"/>
            <w:tcBorders/>
            <w:vAlign w:val="bottom"/>
          </w:tcPr>
          <w:p>
            <w:pPr>
              <w:pStyle w:val="Normal"/>
              <w:spacing w:before="240" w:after="0"/>
              <w:jc w:val="both"/>
              <w:rPr>
                <w:rFonts w:ascii="CG Times" w:hAnsi="CG Times" w:cs="CG Times"/>
              </w:rPr>
            </w:pPr>
            <w:r>
              <w:rPr/>
              <w:t>Cross-Receipt for (i) the receipt by the Initial Purchaser of the Certificates and (ii) the receipt by the Pass-Through Trustee of payment for the Certificates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35.</w:t>
            </w:r>
          </w:p>
        </w:tc>
        <w:tc>
          <w:tcPr>
            <w:tcW w:w="7560" w:type="dxa"/>
            <w:tcBorders/>
            <w:vAlign w:val="bottom"/>
          </w:tcPr>
          <w:p>
            <w:pPr>
              <w:pStyle w:val="Normal"/>
              <w:spacing w:before="240" w:after="0"/>
              <w:jc w:val="both"/>
              <w:rPr>
                <w:rFonts w:ascii="CG Times" w:hAnsi="CG Times" w:cs="CG Times"/>
              </w:rPr>
            </w:pPr>
            <w:r>
              <w:rPr/>
              <w:t>Letters from the rating agencies confirming their ratings of the Certificates</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36.</w:t>
            </w:r>
          </w:p>
        </w:tc>
        <w:tc>
          <w:tcPr>
            <w:tcW w:w="7560" w:type="dxa"/>
            <w:tcBorders/>
            <w:vAlign w:val="bottom"/>
          </w:tcPr>
          <w:p>
            <w:pPr>
              <w:pStyle w:val="Normal"/>
              <w:spacing w:before="240" w:after="0"/>
              <w:jc w:val="both"/>
              <w:rPr>
                <w:rFonts w:ascii="CG Times" w:hAnsi="CG Times" w:cs="CG Times"/>
              </w:rPr>
            </w:pPr>
            <w:r>
              <w:rPr/>
              <w:t>Acknowledgement by the Trust of receipt of (i) the Senior Notes from the Company and (ii) the payment for the call option from the Callholder</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37.</w:t>
            </w:r>
          </w:p>
        </w:tc>
        <w:tc>
          <w:tcPr>
            <w:tcW w:w="7560" w:type="dxa"/>
            <w:tcBorders/>
            <w:vAlign w:val="bottom"/>
          </w:tcPr>
          <w:p>
            <w:pPr>
              <w:pStyle w:val="Normal"/>
              <w:spacing w:before="240" w:after="0"/>
              <w:jc w:val="both"/>
              <w:rPr>
                <w:rFonts w:ascii="CG Times" w:hAnsi="CG Times" w:cs="CG Times"/>
              </w:rPr>
            </w:pPr>
            <w:r>
              <w:rPr/>
              <w:t>Acknowledgement by the Company of receipt of (i) payment for the Senior Notes from the Trust and (ii) payment pursuant to the contingent call option from the Callholder</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38.</w:t>
            </w:r>
          </w:p>
        </w:tc>
        <w:tc>
          <w:tcPr>
            <w:tcW w:w="7560" w:type="dxa"/>
            <w:tcBorders/>
            <w:vAlign w:val="bottom"/>
          </w:tcPr>
          <w:p>
            <w:pPr>
              <w:pStyle w:val="Normal"/>
              <w:spacing w:before="240" w:after="0"/>
              <w:jc w:val="both"/>
              <w:rPr>
                <w:rFonts w:ascii="CG Times" w:hAnsi="CG Times" w:cs="CG Times"/>
              </w:rPr>
            </w:pPr>
            <w:r>
              <w:rPr/>
              <w:t>Blue Sky Survey dated ________, 2000</w:t>
            </w:r>
          </w:p>
        </w:tc>
        <w:tc>
          <w:tcPr>
            <w:tcW w:w="2070" w:type="dxa"/>
            <w:tcBorders/>
            <w:vAlign w:val="bottom"/>
          </w:tcPr>
          <w:p>
            <w:pPr>
              <w:pStyle w:val="Normal"/>
              <w:snapToGrid w:val="false"/>
              <w:spacing w:before="240" w:after="0"/>
              <w:rPr>
                <w:rFonts w:ascii="CG Times" w:hAnsi="CG Times" w:cs="CG Times"/>
              </w:rPr>
            </w:pPr>
            <w:r>
              <w:rPr>
                <w:rFonts w:cs="CG Times" w:ascii="CG Times" w:hAnsi="CG Times"/>
              </w:rPr>
            </w:r>
          </w:p>
        </w:tc>
      </w:tr>
      <w:tr>
        <w:trPr/>
        <w:tc>
          <w:tcPr>
            <w:tcW w:w="738" w:type="dxa"/>
            <w:tcBorders/>
          </w:tcPr>
          <w:p>
            <w:pPr>
              <w:pStyle w:val="Normal"/>
              <w:snapToGrid w:val="false"/>
              <w:spacing w:before="240" w:after="0"/>
              <w:rPr>
                <w:rFonts w:ascii="CG Times" w:hAnsi="CG Times" w:cs="CG Times"/>
              </w:rPr>
            </w:pPr>
            <w:r>
              <w:rPr>
                <w:rFonts w:cs="CG Times" w:ascii="CG Times" w:hAnsi="CG Times"/>
              </w:rPr>
            </w:r>
          </w:p>
        </w:tc>
        <w:tc>
          <w:tcPr>
            <w:tcW w:w="540" w:type="dxa"/>
            <w:tcBorders/>
          </w:tcPr>
          <w:p>
            <w:pPr>
              <w:pStyle w:val="Normal"/>
              <w:spacing w:before="240" w:after="0"/>
              <w:jc w:val="both"/>
              <w:rPr/>
            </w:pPr>
            <w:r>
              <w:rPr/>
              <w:t>39.</w:t>
            </w:r>
          </w:p>
        </w:tc>
        <w:tc>
          <w:tcPr>
            <w:tcW w:w="7560" w:type="dxa"/>
            <w:tcBorders/>
            <w:vAlign w:val="bottom"/>
          </w:tcPr>
          <w:p>
            <w:pPr>
              <w:pStyle w:val="Normal"/>
              <w:spacing w:before="240" w:after="0"/>
              <w:jc w:val="both"/>
              <w:rPr/>
            </w:pPr>
            <w:r>
              <w:rPr/>
              <w:t>Memorandum relating to the flow of funds on the Closing Date</w:t>
            </w:r>
          </w:p>
        </w:tc>
        <w:tc>
          <w:tcPr>
            <w:tcW w:w="2070" w:type="dxa"/>
            <w:tcBorders/>
            <w:vAlign w:val="bottom"/>
          </w:tcPr>
          <w:p>
            <w:pPr>
              <w:pStyle w:val="Normal"/>
              <w:snapToGrid w:val="false"/>
              <w:spacing w:before="24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fldChar w:fldCharType="begin"/>
    </w:r>
    <w:r>
      <w:rPr/>
      <w:instrText xml:space="preserve"> KEYWORDS </w:instrText>
    </w:r>
    <w:r>
      <w:rPr/>
      <w:fldChar w:fldCharType="separate"/>
    </w:r>
    <w:r>
      <w:rPr/>
      <w:t>63234981.03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63234981.03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sz w:val="22"/>
      </w:rPr>
    </w:pPr>
    <w:r>
      <w:rPr>
        <w:sz w:val="22"/>
      </w:rPr>
      <w:t>5/19/00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5z1">
    <w:name w:val="WW8Num15z1"/>
    <w:qFormat/>
    <w:rPr>
      <w:rFonts w:ascii="Times New Roman" w:hAnsi="Times New Roman" w:cs="Times New Roman"/>
      <w:b w:val="false"/>
      <w:i w:val="false"/>
      <w:color w:val="auto"/>
      <w:sz w:val="24"/>
      <w:u w:val="none"/>
    </w:rPr>
  </w:style>
  <w:style w:type="character" w:styleId="WW8Num15z2">
    <w:name w:val="WW8Num15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27z0">
    <w:name w:val="WW8Num27z0"/>
    <w:qFormat/>
    <w:rPr>
      <w:rFonts w:ascii="CG Times" w:hAnsi="CG Times" w:cs="CG Times"/>
      <w:b w:val="false"/>
      <w:i w:val="false"/>
      <w:sz w:val="22"/>
    </w:rPr>
  </w:style>
  <w:style w:type="character" w:styleId="WW8Num29z0">
    <w:name w:val="WW8Num29z0"/>
    <w:qFormat/>
    <w:rPr>
      <w:rFonts w:ascii="Times New Roman Bold;Times New Roman" w:hAnsi="Times New Roman Bold;Times New Roman" w:cs="Times New Roman Bold;Times New Roman"/>
      <w:b/>
      <w:i w:val="false"/>
      <w:caps/>
      <w:sz w:val="22"/>
      <w:u w:val="none"/>
    </w:rPr>
  </w:style>
  <w:style w:type="character" w:styleId="WW8Num29z1">
    <w:name w:val="WW8Num29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Signature">
    <w:name w:val="Signature"/>
    <w:basedOn w:val="Normal"/>
    <w:pPr>
      <w:keepLines/>
      <w:tabs>
        <w:tab w:val="clear" w:pos="720"/>
        <w:tab w:val="left" w:pos="3960" w:leader="none"/>
        <w:tab w:val="right" w:pos="8640" w:leader="none"/>
      </w:tabs>
      <w:spacing w:before="240" w:after="240"/>
      <w:ind w:hanging="0" w:start="3600" w:end="0"/>
    </w:pPr>
    <w:rPr/>
  </w:style>
  <w:style w:type="paragraph" w:styleId="Sched1">
    <w:name w:val="Sched1"/>
    <w:basedOn w:val="Normal"/>
    <w:qFormat/>
    <w:pPr>
      <w:spacing w:before="360" w:after="0"/>
      <w:jc w:val="center"/>
      <w:outlineLvl w:val="0"/>
    </w:pPr>
    <w:rPr>
      <w:caps/>
      <w:color w:val="0000FF"/>
      <w:kern w:val="2"/>
    </w:rPr>
  </w:style>
  <w:style w:type="paragraph" w:styleId="Sched2">
    <w:name w:val="Sched2"/>
    <w:basedOn w:val="Normal"/>
    <w:qFormat/>
    <w:pPr>
      <w:tabs>
        <w:tab w:val="clear" w:pos="720"/>
        <w:tab w:val="left" w:pos="1814" w:leader="none"/>
      </w:tabs>
      <w:spacing w:before="240" w:after="0"/>
      <w:ind w:firstLine="1440" w:start="0" w:end="0"/>
    </w:pPr>
    <w:rPr/>
  </w:style>
  <w:style w:type="paragraph" w:styleId="Sched3">
    <w:name w:val="Sched3"/>
    <w:basedOn w:val="Normal"/>
    <w:qFormat/>
    <w:pPr>
      <w:tabs>
        <w:tab w:val="clear" w:pos="720"/>
        <w:tab w:val="left" w:pos="2635" w:leader="none"/>
      </w:tabs>
      <w:spacing w:before="240" w:after="0"/>
      <w:ind w:firstLine="1440" w:start="720" w:end="0"/>
    </w:pPr>
    <w:rPr/>
  </w:style>
  <w:style w:type="paragraph" w:styleId="Sched4">
    <w:name w:val="Sched4"/>
    <w:basedOn w:val="Normal"/>
    <w:qFormat/>
    <w:pPr>
      <w:tabs>
        <w:tab w:val="clear" w:pos="720"/>
        <w:tab w:val="right" w:pos="2880" w:leader="none"/>
      </w:tabs>
      <w:spacing w:before="240" w:after="0"/>
      <w:ind w:hanging="1008" w:start="3168" w:end="0"/>
    </w:pPr>
    <w:rPr/>
  </w:style>
  <w:style w:type="paragraph" w:styleId="Centered12Before">
    <w:name w:val="Centered 12 Before"/>
    <w:basedOn w:val="Normal"/>
    <w:qFormat/>
    <w:pPr>
      <w:tabs>
        <w:tab w:val="clear" w:pos="720"/>
        <w:tab w:val="left" w:pos="-1440" w:leader="none"/>
        <w:tab w:val="left" w:pos="-720" w:leader="none"/>
      </w:tabs>
      <w:suppressAutoHyphens w:val="true"/>
      <w:spacing w:before="240" w:after="0"/>
      <w:jc w:val="center"/>
    </w:pPr>
    <w:rPr>
      <w:rFonts w:ascii="CG Times" w:hAnsi="CG Times" w:cs="CG Times"/>
      <w:b/>
      <w:sz w:val="22"/>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rPr/>
  </w:style>
  <w:style w:type="paragraph" w:styleId="ListBullet31">
    <w:name w:val="List Bullet 31"/>
    <w:basedOn w:val="Normal"/>
    <w:qFormat/>
    <w:pPr/>
    <w:rPr/>
  </w:style>
  <w:style w:type="paragraph" w:styleId="ListBullet41">
    <w:name w:val="List Bullet 41"/>
    <w:basedOn w:val="Normal"/>
    <w:qFormat/>
    <w:pPr/>
    <w:rPr/>
  </w:style>
  <w:style w:type="paragraph" w:styleId="ListBullet51">
    <w:name w:val="List Bullet 51"/>
    <w:basedOn w:val="Normal"/>
    <w:qFormat/>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rPr/>
  </w:style>
  <w:style w:type="paragraph" w:styleId="ListNumber2">
    <w:name w:val="List Number 2"/>
    <w:basedOn w:val="Normal"/>
    <w:qFormat/>
    <w:pPr/>
    <w:rPr/>
  </w:style>
  <w:style w:type="paragraph" w:styleId="ListNumber3">
    <w:name w:val="List Number 3"/>
    <w:basedOn w:val="Normal"/>
    <w:qFormat/>
    <w:pPr/>
    <w:rPr/>
  </w:style>
  <w:style w:type="paragraph" w:styleId="ListNumber4">
    <w:name w:val="List Number 4"/>
    <w:basedOn w:val="Normal"/>
    <w:qFormat/>
    <w:pPr/>
    <w:rPr/>
  </w:style>
  <w:style w:type="paragraph" w:styleId="ListNumber5">
    <w:name w:val="List Number 5"/>
    <w:basedOn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2000-05-19T16:08:00Z</dcterms:created>
  <dc:creator>Winthrop, Stimson, Putnam &amp; Roberts</dc:creator>
  <dc:description/>
  <cp:keywords>63234981.03</cp:keywords>
  <dc:language>en-CA</dc:language>
  <cp:lastModifiedBy>Winthrop, Stimson, Putnam &amp; Roberts</cp:lastModifiedBy>
  <cp:lastPrinted>2000-05-17T11:05:00Z</cp:lastPrinted>
  <dcterms:modified xsi:type="dcterms:W3CDTF">2000-05-19T16:08:00Z</dcterms:modified>
  <cp:revision>2</cp:revision>
  <dc:subject>v 1.0 Updates: ABCDEFG</dc:subject>
  <dc:title>ENRON CORP PASS-THROUGH ASSET TRUST</dc:title>
</cp:coreProperties>
</file>