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840" w:after="480"/>
        <w:ind w:hanging="0" w:start="0"/>
        <w:rPr/>
      </w:pPr>
      <w:r>
        <w:rPr/>
        <w:t>Memorandum</w:t>
      </w:r>
    </w:p>
    <w:p>
      <w:pPr>
        <w:pStyle w:val="Normal"/>
        <w:rPr>
          <w:sz w:val="24"/>
        </w:rPr>
      </w:pPr>
      <w:r>
        <w:rPr>
          <w:sz w:val="24"/>
        </w:rPr>
        <w:t>Date:</w:t>
        <w:tab/>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ind w:hanging="1440" w:start="1440" w:end="0"/>
        <w:rPr>
          <w:sz w:val="24"/>
        </w:rPr>
      </w:pPr>
      <w:r>
        <w:rPr>
          <w:sz w:val="24"/>
        </w:rPr>
        <w:t>To:</w:t>
        <w:tab/>
        <w:t>Participants in the May 4-5, 2000 Enron Executive Impact and Influence Program</w:t>
      </w:r>
    </w:p>
    <w:p>
      <w:pPr>
        <w:pStyle w:val="Normal"/>
        <w:ind w:hanging="1440" w:start="1440" w:end="0"/>
        <w:rPr>
          <w:sz w:val="24"/>
        </w:rPr>
      </w:pPr>
      <w:r>
        <w:rPr>
          <w:sz w:val="24"/>
        </w:rPr>
      </w:r>
    </w:p>
    <w:p>
      <w:pPr>
        <w:pStyle w:val="Normal"/>
        <w:ind w:hanging="1440" w:start="1440" w:end="0"/>
        <w:rPr>
          <w:sz w:val="24"/>
        </w:rPr>
      </w:pPr>
      <w:r>
        <w:rPr>
          <w:sz w:val="24"/>
        </w:rPr>
        <w:t>From:</w:t>
        <w:tab/>
        <w:t>Keilty, Goldsmith &amp; Company</w:t>
      </w:r>
    </w:p>
    <w:p>
      <w:pPr>
        <w:pStyle w:val="Normal"/>
        <w:ind w:hanging="1440" w:start="1440" w:end="0"/>
        <w:rPr>
          <w:sz w:val="24"/>
        </w:rPr>
      </w:pPr>
      <w:r>
        <w:rPr>
          <w:sz w:val="24"/>
        </w:rPr>
      </w:r>
    </w:p>
    <w:p>
      <w:pPr>
        <w:pStyle w:val="Normal"/>
        <w:ind w:hanging="1440" w:start="1440" w:end="0"/>
        <w:rPr>
          <w:sz w:val="24"/>
        </w:rPr>
      </w:pPr>
      <w:r>
        <w:rPr>
          <w:sz w:val="24"/>
        </w:rPr>
        <w:t>Subject:</w:t>
        <w:tab/>
        <w:t>Selection of Feedback Givers</w:t>
      </w:r>
    </w:p>
    <w:p>
      <w:pPr>
        <w:pStyle w:val="Normal"/>
        <w:rPr>
          <w:sz w:val="24"/>
        </w:rPr>
      </w:pPr>
      <w:r>
        <w:rPr>
          <w:sz w:val="24"/>
        </w:rPr>
      </w:r>
    </w:p>
    <w:p>
      <w:pPr>
        <w:pStyle w:val="Normal"/>
        <w:rPr/>
      </w:pPr>
      <w:r>
        <w:rPr/>
      </w:r>
    </w:p>
    <w:p>
      <w:pPr>
        <w:pStyle w:val="Normal"/>
        <w:jc w:val="both"/>
        <w:rPr>
          <w:sz w:val="24"/>
        </w:rPr>
      </w:pPr>
      <w:r>
        <w:rPr>
          <w:sz w:val="24"/>
        </w:rPr>
        <w:t xml:space="preserve">An essential element of the Executive Impact and Influence program is the feedback, which will be provided to you by others in the organization.  </w:t>
      </w:r>
    </w:p>
    <w:p>
      <w:pPr>
        <w:pStyle w:val="Normal"/>
        <w:jc w:val="both"/>
        <w:rPr>
          <w:sz w:val="24"/>
        </w:rPr>
      </w:pPr>
      <w:r>
        <w:rPr>
          <w:sz w:val="24"/>
        </w:rPr>
      </w:r>
    </w:p>
    <w:p>
      <w:pPr>
        <w:pStyle w:val="Normal"/>
        <w:jc w:val="both"/>
        <w:rPr>
          <w:sz w:val="24"/>
        </w:rPr>
      </w:pPr>
      <w:r>
        <w:rPr>
          <w:sz w:val="24"/>
        </w:rPr>
        <w:t xml:space="preserve">The attached Team Selection form allows you to identify those people from whom you wish to receive feedback.  Please keep in mind that the most pertinent feedback will come from people with whom you interact on a regular and frequent basis.  </w:t>
      </w:r>
    </w:p>
    <w:p>
      <w:pPr>
        <w:pStyle w:val="Normal"/>
        <w:jc w:val="both"/>
        <w:rPr>
          <w:sz w:val="24"/>
        </w:rPr>
      </w:pPr>
      <w:r>
        <w:rPr>
          <w:sz w:val="24"/>
        </w:rPr>
      </w:r>
    </w:p>
    <w:p>
      <w:pPr>
        <w:pStyle w:val="Normal"/>
        <w:jc w:val="both"/>
        <w:rPr>
          <w:sz w:val="24"/>
        </w:rPr>
      </w:pPr>
      <w:r>
        <w:rPr>
          <w:sz w:val="24"/>
        </w:rPr>
        <w:t>Feedback inventories will be sent by Federal Express to the individuals you select; therefore, it is critical that you provide complete street mailing addresses and phone numbers.</w:t>
      </w:r>
    </w:p>
    <w:p>
      <w:pPr>
        <w:pStyle w:val="Normal"/>
        <w:jc w:val="both"/>
        <w:rPr>
          <w:sz w:val="24"/>
        </w:rPr>
      </w:pPr>
      <w:r>
        <w:rPr>
          <w:sz w:val="24"/>
        </w:rPr>
      </w:r>
    </w:p>
    <w:p>
      <w:pPr>
        <w:pStyle w:val="Normal"/>
        <w:jc w:val="both"/>
        <w:rPr/>
      </w:pPr>
      <w:r>
        <w:rPr>
          <w:sz w:val="24"/>
        </w:rPr>
        <w:t xml:space="preserve">Please ensure the Team Selection form is faxed or emailed to Keilty, Goldsmith &amp; Company/FSD Data Services, Inc. by </w:t>
      </w:r>
      <w:r>
        <w:rPr>
          <w:b/>
          <w:sz w:val="24"/>
        </w:rPr>
        <w:t>March 28, 2000</w:t>
      </w:r>
      <w:r>
        <w:rPr>
          <w:sz w:val="24"/>
        </w:rPr>
        <w:t xml:space="preserve">.  You may email the completed form to debe@fsddatasvc.com, or fax it to 713-528-5182.  We have also sent this form to you overnight. </w:t>
      </w:r>
    </w:p>
    <w:p>
      <w:pPr>
        <w:pStyle w:val="Normal"/>
        <w:jc w:val="both"/>
        <w:rPr>
          <w:sz w:val="24"/>
        </w:rPr>
      </w:pPr>
      <w:r>
        <w:rPr>
          <w:sz w:val="24"/>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spacing w:before="0" w:after="240"/>
      <w:outlineLvl w:val="1"/>
    </w:pPr>
    <w:rPr>
      <w:sz w:val="24"/>
    </w:rPr>
  </w:style>
  <w:style w:type="paragraph" w:styleId="Heading3">
    <w:name w:val="heading 3"/>
    <w:basedOn w:val="Normal"/>
    <w:next w:val="Normal"/>
    <w:qFormat/>
    <w:pPr>
      <w:keepNext w:val="true"/>
      <w:numPr>
        <w:ilvl w:val="2"/>
        <w:numId w:val="1"/>
      </w:numPr>
      <w:spacing w:before="0" w:after="240"/>
      <w:ind w:hanging="0" w:start="1440" w:end="0"/>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2000-03-16T12:38:00Z</dcterms:created>
  <dc:creator>Rebecca Miles</dc:creator>
  <dc:description/>
  <dc:language>en-CA</dc:language>
  <cp:lastModifiedBy>deborah evans</cp:lastModifiedBy>
  <cp:lastPrinted>2000-03-16T09:11:00Z</cp:lastPrinted>
  <dcterms:modified xsi:type="dcterms:W3CDTF">2000-03-16T12:42:00Z</dcterms:modified>
  <cp:revision>4</cp:revision>
  <dc:subject/>
  <dc:title>ON KEILTY, GOLDSMITH LETTERHEAD</dc:title>
</cp:coreProperties>
</file>