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rPr>
            </w:pPr>
            <w:r>
              <w:rPr>
                <w:rStyle w:val="arialblackbold121"/>
              </w:rPr>
              <w:t>City officials again face angry power customers</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eastAsia="Arial Unicode MS" w:cs="Arial"/>
              </w:rPr>
            </w:pPr>
            <w:r>
              <w:rPr>
                <w:rStyle w:val="arialblack121"/>
              </w:rPr>
              <w:t>09/14/2000</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Style w:val="arialblack121"/>
              </w:rPr>
              <w:t>Associated Press Newswires</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Style w:val="arialblack121"/>
              </w:rPr>
              <w:t>Copyright 2000. The Associated Press. All Rights Reserved.</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cs="Arial"/>
              </w:rPr>
            </w:pPr>
            <w:r>
              <w:rPr>
                <w:rStyle w:val="arialblack121"/>
              </w:rPr>
              <w:t xml:space="preserve">SPRINGVILLE, Utah (AP) - For the second time in three days, city officials have been confronted by angry power customers. </w:t>
            </w:r>
          </w:p>
          <w:p>
            <w:pPr>
              <w:pStyle w:val="NormalWeb"/>
              <w:spacing w:before="100" w:after="100"/>
              <w:rPr/>
            </w:pPr>
            <w:r>
              <w:rPr>
                <w:rStyle w:val="arialblack121"/>
              </w:rPr>
              <w:t>"We're trying to work through this," City Councilman Craig Conover said Wednesday. "We're not going to run out and shut people off without looking at all the options."</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cs="Arial"/>
              </w:rPr>
            </w:pPr>
            <w:r>
              <w:rPr>
                <w:rFonts w:cs="Arial" w:ascii="Arial" w:hAnsi="Arial"/>
              </w:rPr>
              <w:t xml:space="preserve">The City Council will meet at Tuesday evening to talk about payment options and again try to help residents understand why they are receiving high utility bills. </w:t>
            </w:r>
          </w:p>
          <w:p>
            <w:pPr>
              <w:pStyle w:val="NormalWeb"/>
              <w:rPr>
                <w:rFonts w:ascii="Arial" w:hAnsi="Arial" w:cs="Arial"/>
              </w:rPr>
            </w:pPr>
            <w:r>
              <w:rPr>
                <w:rStyle w:val="arialblack121"/>
              </w:rPr>
              <w:t xml:space="preserve">"We're not trying to screw anyone over," Conover said. "It's not like that. People have got to realize August was the highest on record. The highest electric prices, the highest usage, the highest natural gas - everything was off the charts." </w:t>
            </w:r>
          </w:p>
          <w:p>
            <w:pPr>
              <w:pStyle w:val="NormalWeb"/>
              <w:rPr>
                <w:rFonts w:ascii="Arial" w:hAnsi="Arial" w:cs="Arial"/>
              </w:rPr>
            </w:pPr>
            <w:r>
              <w:rPr>
                <w:rStyle w:val="arialblack121"/>
              </w:rPr>
              <w:t xml:space="preserve">Rich Collins, a utility economist with the Public Service Commission, said his organization has been getting "quite a few" phone calls from residents in Springville. </w:t>
            </w:r>
          </w:p>
          <w:p>
            <w:pPr>
              <w:pStyle w:val="NormalWeb"/>
              <w:rPr>
                <w:rFonts w:ascii="Arial" w:hAnsi="Arial" w:cs="Arial"/>
              </w:rPr>
            </w:pPr>
            <w:r>
              <w:rPr>
                <w:rStyle w:val="arialblack121"/>
              </w:rPr>
              <w:t xml:space="preserve">"People have been calling, but the state constitution does not allow us oversight over municipalities, which Springville is," Collins said. "The </w:t>
            </w:r>
            <w:r>
              <w:rPr>
                <w:rStyle w:val="arialblackbold121"/>
              </w:rPr>
              <w:t>electricity</w:t>
            </w:r>
            <w:r>
              <w:rPr>
                <w:rStyle w:val="arialblack121"/>
              </w:rPr>
              <w:t xml:space="preserve"> market is very, very volatile due to </w:t>
            </w:r>
            <w:r>
              <w:rPr>
                <w:rStyle w:val="arialblackbold121"/>
              </w:rPr>
              <w:t>deregulation</w:t>
            </w:r>
            <w:r>
              <w:rPr>
                <w:rStyle w:val="arialblack121"/>
              </w:rPr>
              <w:t xml:space="preserve"> and threat of </w:t>
            </w:r>
            <w:r>
              <w:rPr>
                <w:rStyle w:val="arialblackbold121"/>
              </w:rPr>
              <w:t>deregulation</w:t>
            </w:r>
            <w:r>
              <w:rPr>
                <w:rStyle w:val="arialblack121"/>
              </w:rPr>
              <w:t xml:space="preserve">. There are few ways of knowing or predicting." </w:t>
            </w:r>
          </w:p>
          <w:p>
            <w:pPr>
              <w:pStyle w:val="NormalWeb"/>
              <w:rPr>
                <w:rFonts w:ascii="Arial" w:hAnsi="Arial" w:cs="Arial"/>
              </w:rPr>
            </w:pPr>
            <w:r>
              <w:rPr>
                <w:rStyle w:val="arialblack121"/>
              </w:rPr>
              <w:t xml:space="preserve">Some residents asked why this isn't happening to other cities. </w:t>
            </w:r>
          </w:p>
          <w:p>
            <w:pPr>
              <w:pStyle w:val="NormalWeb"/>
              <w:rPr>
                <w:rFonts w:ascii="Arial" w:hAnsi="Arial" w:cs="Arial"/>
              </w:rPr>
            </w:pPr>
            <w:r>
              <w:rPr>
                <w:rStyle w:val="arialblack121"/>
              </w:rPr>
              <w:t xml:space="preserve">"Call St. George," Conover said. "They're hurting and it could get worse for them. Call Logan or Bountiful or Weber." </w:t>
            </w:r>
          </w:p>
          <w:p>
            <w:pPr>
              <w:pStyle w:val="NormalWeb"/>
              <w:rPr>
                <w:rFonts w:ascii="Arial" w:hAnsi="Arial" w:cs="Arial"/>
              </w:rPr>
            </w:pPr>
            <w:r>
              <w:rPr>
                <w:rStyle w:val="arialblack121"/>
              </w:rPr>
              <w:t xml:space="preserve">Conover said the Springville City Electrical Fund had a $1 million reserve until May. </w:t>
            </w:r>
          </w:p>
          <w:p>
            <w:pPr>
              <w:pStyle w:val="NormalWeb"/>
              <w:rPr>
                <w:rFonts w:ascii="Arial" w:hAnsi="Arial" w:cs="Arial"/>
              </w:rPr>
            </w:pPr>
            <w:r>
              <w:rPr>
                <w:rStyle w:val="arialblack121"/>
              </w:rPr>
              <w:t xml:space="preserve">"That million poofed away in two months," he said. "The city swallowed that million for residents to keep the power costs from going through the roof, but once that was gone, we had no other option really. Maybe those other communities have bigger reserves and we just got hit first." </w:t>
            </w:r>
          </w:p>
          <w:p>
            <w:pPr>
              <w:pStyle w:val="NormalWeb"/>
              <w:rPr>
                <w:rFonts w:ascii="Arial" w:hAnsi="Arial" w:cs="Arial"/>
              </w:rPr>
            </w:pPr>
            <w:r>
              <w:rPr>
                <w:rStyle w:val="arialblack121"/>
              </w:rPr>
              <w:t xml:space="preserve">Conover also said Springville has been spoiled by extraordinarily low rates for almost 20 years, about 3 cents per kilowatt hour. </w:t>
            </w:r>
          </w:p>
          <w:p>
            <w:pPr>
              <w:pStyle w:val="NormalWeb"/>
              <w:tabs>
                <w:tab w:val="clear" w:pos="720"/>
                <w:tab w:val="left" w:pos="7448" w:leader="none"/>
              </w:tabs>
              <w:ind w:start="23" w:end="0"/>
              <w:rPr>
                <w:rFonts w:ascii="Arial" w:hAnsi="Arial" w:cs="Arial"/>
              </w:rPr>
            </w:pPr>
            <w:r>
              <w:rPr>
                <w:rStyle w:val="arialblack121"/>
              </w:rPr>
              <w:t xml:space="preserve">On Monday, Conover arrived at the work to find about 30 residents, who were furious not only about the higher bills due to the city having to buy expensive power on the open market but because a former city worker had had estimated meter readings in three districts of the city. The estimates had been low and the August bills were adjusted to make up the difference. </w:t>
            </w:r>
          </w:p>
          <w:p>
            <w:pPr>
              <w:pStyle w:val="Normal"/>
              <w:rPr>
                <w:rFonts w:ascii="Arial" w:hAnsi="Arial" w:eastAsia="Arial Unicode MS" w:cs="Arial"/>
              </w:rPr>
            </w:pPr>
            <w:r>
              <w:rPr>
                <w:rFonts w:eastAsia="Arial Unicode MS" w:cs="Arial" w:ascii="Arial" w:hAnsi="Arial"/>
              </w:rPr>
            </w:r>
          </w:p>
        </w:tc>
      </w:tr>
    </w:tbl>
    <w:p>
      <w:pPr>
        <w:pStyle w:val="Normal"/>
        <w:rPr>
          <w:vanish/>
        </w:rPr>
      </w:pPr>
      <w:r>
        <w:rPr>
          <w:vanish/>
        </w:rPr>
      </w:r>
    </w:p>
    <w:tbl>
      <w:tblPr>
        <w:tblW w:w="11100" w:type="dxa"/>
        <w:jc w:val="start"/>
        <w:tblInd w:w="-15" w:type="dxa"/>
        <w:tblLayout w:type="fixed"/>
        <w:tblCellMar>
          <w:top w:w="0" w:type="dxa"/>
          <w:start w:w="0" w:type="dxa"/>
          <w:bottom w:w="0" w:type="dxa"/>
          <w:end w:w="0" w:type="dxa"/>
        </w:tblCellMar>
      </w:tblPr>
      <w:tblGrid>
        <w:gridCol w:w="10097"/>
        <w:gridCol w:w="1003"/>
      </w:tblGrid>
      <w:tr>
        <w:trPr/>
        <w:tc>
          <w:tcPr>
            <w:tcW w:w="10097" w:type="dxa"/>
            <w:tcBorders/>
            <w:vAlign w:val="center"/>
          </w:tcPr>
          <w:p>
            <w:pPr>
              <w:pStyle w:val="Normal"/>
              <w:rPr>
                <w:rFonts w:ascii="Arial" w:hAnsi="Arial" w:eastAsia="Arial Unicode MS" w:cs="Arial"/>
              </w:rPr>
            </w:pPr>
            <w:r>
              <w:rPr>
                <w:rFonts w:cs="Arial" w:ascii="Arial" w:hAnsi="Arial"/>
              </w:rPr>
              <w:drawing>
                <wp:inline distT="0" distB="0" distL="0" distR="0">
                  <wp:extent cx="9525" cy="9525"/>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9525" cy="9525"/>
                          </a:xfrm>
                          <a:prstGeom prst="rect">
                            <a:avLst/>
                          </a:prstGeom>
                          <a:noFill/>
                        </pic:spPr>
                      </pic:pic>
                    </a:graphicData>
                  </a:graphic>
                </wp:inline>
              </w:drawing>
            </w:r>
          </w:p>
        </w:tc>
        <w:tc>
          <w:tcPr>
            <w:tcW w:w="1003" w:type="dxa"/>
            <w:tcBorders/>
            <w:vAlign w:val="center"/>
          </w:tcPr>
          <w:p>
            <w:pPr>
              <w:pStyle w:val="Normal"/>
              <w:rPr>
                <w:rFonts w:ascii="Arial" w:hAnsi="Arial" w:eastAsia="Arial Unicode MS" w:cs="Arial"/>
              </w:rPr>
            </w:pPr>
            <w:r>
              <w:rPr>
                <w:rFonts w:cs="Arial" w:ascii="Arial" w:hAnsi="Arial"/>
              </w:rPr>
              <w:drawing>
                <wp:inline distT="0" distB="0" distL="0" distR="0">
                  <wp:extent cx="9525" cy="95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846" t="-3846" r="-3846" b="-3846"/>
                          <a:stretch>
                            <a:fillRect/>
                          </a:stretch>
                        </pic:blipFill>
                        <pic:spPr bwMode="auto">
                          <a:xfrm>
                            <a:off x="0" y="0"/>
                            <a:ext cx="9525" cy="9525"/>
                          </a:xfrm>
                          <a:prstGeom prst="rect">
                            <a:avLst/>
                          </a:prstGeom>
                          <a:noFill/>
                        </pic:spPr>
                      </pic:pic>
                    </a:graphicData>
                  </a:graphic>
                </wp:inline>
              </w:drawing>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24"/>
      <w:szCs w:val="24"/>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2000-09-14T10:55:00Z</dcterms:created>
  <dc:creator>g dillin</dc:creator>
  <dc:description/>
  <dc:language>en-CA</dc:language>
  <cp:lastModifiedBy>g dillin</cp:lastModifiedBy>
  <dcterms:modified xsi:type="dcterms:W3CDTF">2000-09-14T10:56:00Z</dcterms:modified>
  <cp:revision>1</cp:revision>
  <dc:subject/>
  <dc:title>City officials again face angry power customers </dc:title>
</cp:coreProperties>
</file>