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March 27, 2000</w:t>
      </w:r>
    </w:p>
    <w:p>
      <w:pPr>
        <w:pStyle w:val="Normal"/>
        <w:rPr/>
      </w:pPr>
      <w:r>
        <w:rPr/>
      </w:r>
    </w:p>
    <w:p>
      <w:pPr>
        <w:pStyle w:val="Normal"/>
        <w:rPr/>
      </w:pPr>
      <w:r>
        <w:rPr/>
      </w:r>
    </w:p>
    <w:p>
      <w:pPr>
        <w:pStyle w:val="Normal"/>
        <w:rPr/>
      </w:pPr>
      <w:r>
        <w:rPr/>
      </w:r>
    </w:p>
    <w:p>
      <w:pPr>
        <w:pStyle w:val="Normal"/>
        <w:rPr/>
      </w:pPr>
      <w:r>
        <w:rPr/>
        <w:t>Mr. Mark Bergeron</w:t>
      </w:r>
    </w:p>
    <w:p>
      <w:pPr>
        <w:pStyle w:val="Normal"/>
        <w:rPr/>
      </w:pPr>
      <w:r>
        <w:rPr/>
        <w:t>Citizens Utilities Company</w:t>
      </w:r>
    </w:p>
    <w:p>
      <w:pPr>
        <w:pStyle w:val="Normal"/>
        <w:rPr/>
      </w:pPr>
      <w:r>
        <w:rPr/>
        <w:t>1233 Westbank Expressway</w:t>
      </w:r>
    </w:p>
    <w:p>
      <w:pPr>
        <w:pStyle w:val="Normal"/>
        <w:rPr/>
      </w:pPr>
      <w:r>
        <w:rPr/>
        <w:t>P.O. Box 433</w:t>
      </w:r>
    </w:p>
    <w:p>
      <w:pPr>
        <w:pStyle w:val="Normal"/>
        <w:rPr/>
      </w:pPr>
      <w:r>
        <w:rPr/>
        <w:t>Harvey, Louisiana 77058-4480</w:t>
      </w:r>
    </w:p>
    <w:p>
      <w:pPr>
        <w:pStyle w:val="Normal"/>
        <w:rPr/>
      </w:pPr>
      <w:r>
        <w:rPr/>
      </w:r>
    </w:p>
    <w:p>
      <w:pPr>
        <w:pStyle w:val="Normal"/>
        <w:rPr/>
      </w:pPr>
      <w:r>
        <w:rPr/>
      </w:r>
    </w:p>
    <w:p>
      <w:pPr>
        <w:pStyle w:val="Normal"/>
        <w:rPr/>
      </w:pPr>
      <w:r>
        <w:rPr/>
        <w:t>Dear Mark,</w:t>
      </w:r>
    </w:p>
    <w:p>
      <w:pPr>
        <w:pStyle w:val="Normal"/>
        <w:rPr/>
      </w:pPr>
      <w:r>
        <w:rPr/>
      </w:r>
    </w:p>
    <w:p>
      <w:pPr>
        <w:pStyle w:val="Normal"/>
        <w:rPr/>
      </w:pPr>
      <w:r>
        <w:rPr/>
        <w:t xml:space="preserve">Per our conversation, Enron North America (ENA) would like to confirm the following gas sales agreement with Citizens Utilities Company (Citizens).  </w:t>
      </w:r>
    </w:p>
    <w:p>
      <w:pPr>
        <w:pStyle w:val="Normal"/>
        <w:rPr/>
      </w:pPr>
      <w:r>
        <w:rPr/>
      </w:r>
    </w:p>
    <w:p>
      <w:pPr>
        <w:pStyle w:val="Normal"/>
        <w:rPr/>
      </w:pPr>
      <w:r>
        <w:rPr/>
        <w:tab/>
        <w:t>Term:</w:t>
        <w:tab/>
        <w:tab/>
        <w:t xml:space="preserve">April 00 – March 02 </w:t>
      </w:r>
    </w:p>
    <w:p>
      <w:pPr>
        <w:pStyle w:val="Normal"/>
        <w:rPr/>
      </w:pPr>
      <w:r>
        <w:rPr/>
        <w:tab/>
        <w:t>Volume:</w:t>
        <w:tab/>
        <w:tab/>
        <w:t xml:space="preserve">Full City Gate Load Requirements </w:t>
      </w:r>
    </w:p>
    <w:p>
      <w:pPr>
        <w:pStyle w:val="Normal"/>
        <w:rPr/>
      </w:pPr>
      <w:r>
        <w:rPr/>
        <w:tab/>
        <w:t>Delivery Points:</w:t>
        <w:tab/>
        <w:t>PSCo Southern System</w:t>
      </w:r>
    </w:p>
    <w:p>
      <w:pPr>
        <w:pStyle w:val="Normal"/>
        <w:rPr/>
      </w:pPr>
      <w:r>
        <w:rPr/>
        <w:tab/>
        <w:tab/>
        <w:tab/>
        <w:tab/>
        <w:t>Bayfield</w:t>
      </w:r>
    </w:p>
    <w:p>
      <w:pPr>
        <w:pStyle w:val="Normal"/>
        <w:rPr/>
      </w:pPr>
      <w:r>
        <w:rPr/>
        <w:tab/>
        <w:tab/>
        <w:tab/>
        <w:tab/>
        <w:t>Pines</w:t>
        <w:tab/>
        <w:tab/>
        <w:tab/>
      </w:r>
    </w:p>
    <w:p>
      <w:pPr>
        <w:pStyle w:val="Normal"/>
        <w:rPr/>
      </w:pPr>
      <w:r>
        <w:rPr/>
        <w:tab/>
        <w:tab/>
        <w:tab/>
        <w:tab/>
        <w:t>Pagosa Springs</w:t>
      </w:r>
    </w:p>
    <w:p>
      <w:pPr>
        <w:pStyle w:val="Normal"/>
        <w:rPr/>
      </w:pPr>
      <w:r>
        <w:rPr/>
        <w:tab/>
        <w:tab/>
        <w:tab/>
        <w:t>CIG Pipeline</w:t>
        <w:tab/>
        <w:tab/>
      </w:r>
    </w:p>
    <w:p>
      <w:pPr>
        <w:pStyle w:val="Normal"/>
        <w:rPr/>
      </w:pPr>
      <w:r>
        <w:rPr/>
        <w:tab/>
        <w:tab/>
        <w:tab/>
        <w:tab/>
        <w:t>Huerfano</w:t>
        <w:tab/>
      </w:r>
    </w:p>
    <w:p>
      <w:pPr>
        <w:pStyle w:val="Normal"/>
        <w:rPr/>
      </w:pPr>
      <w:r>
        <w:rPr/>
        <w:tab/>
        <w:tab/>
        <w:tab/>
        <w:tab/>
        <w:t>White Rock</w:t>
      </w:r>
    </w:p>
    <w:p>
      <w:pPr>
        <w:pStyle w:val="Normal"/>
        <w:rPr/>
      </w:pPr>
      <w:r>
        <w:rPr/>
        <w:tab/>
        <w:tab/>
        <w:tab/>
        <w:tab/>
        <w:t>Lamar</w:t>
      </w:r>
    </w:p>
    <w:p>
      <w:pPr>
        <w:pStyle w:val="Normal"/>
        <w:rPr/>
      </w:pPr>
      <w:r>
        <w:rPr/>
        <w:tab/>
        <w:tab/>
        <w:tab/>
        <w:tab/>
        <w:t>Ninaveiw</w:t>
      </w:r>
    </w:p>
    <w:p>
      <w:pPr>
        <w:pStyle w:val="Normal"/>
        <w:rPr/>
      </w:pPr>
      <w:r>
        <w:rPr/>
      </w:r>
    </w:p>
    <w:p>
      <w:pPr>
        <w:pStyle w:val="Normal"/>
        <w:ind w:hanging="1440" w:start="2160" w:end="0"/>
        <w:rPr/>
      </w:pPr>
      <w:r>
        <w:rPr/>
        <w:t>Price:</w:t>
        <w:tab/>
        <w:t>Delivered price to all points on PSCo’s south system will be equal to the Inside F.E.R.C.’s Gas Market Report for El Paso Natural Gas Company, San Juan Basin minus $.25, plus all demand, applicable commodity charges, and fuel associated with all PSCo firm transportation</w:t>
      </w:r>
    </w:p>
    <w:p>
      <w:pPr>
        <w:pStyle w:val="Normal"/>
        <w:ind w:hanging="1440" w:start="2160" w:end="0"/>
        <w:rPr/>
      </w:pPr>
      <w:r>
        <w:rPr/>
      </w:r>
    </w:p>
    <w:p>
      <w:pPr>
        <w:pStyle w:val="Normal"/>
        <w:ind w:start="2160" w:end="0"/>
        <w:rPr/>
      </w:pPr>
      <w:r>
        <w:rPr/>
        <w:t>Delivered price to all points on CIG pipeline will be equal to the Inside F.E.R.C.’s Gas Market Report for Colorado Interstate Gas Company plus $.01, for all CIG north system receipts and CIG Index plus $.10 for all CIG central and southern receipts, plus all applicable demand, commodity charges, and fuel associated with both CIG TF-1 transportation, and NNT-1 services</w:t>
      </w:r>
    </w:p>
    <w:p>
      <w:pPr>
        <w:pStyle w:val="Normal"/>
        <w:ind w:hanging="1440" w:start="2160" w:end="0"/>
        <w:rPr/>
      </w:pPr>
      <w:r>
        <w:rPr/>
      </w:r>
    </w:p>
    <w:p>
      <w:pPr>
        <w:pStyle w:val="Normal"/>
        <w:ind w:hanging="1440" w:start="2160" w:end="0"/>
        <w:rPr/>
      </w:pPr>
      <w:r>
        <w:rPr/>
        <w:tab/>
      </w:r>
    </w:p>
    <w:p>
      <w:pPr>
        <w:pStyle w:val="Normal"/>
        <w:ind w:firstLine="720" w:end="0"/>
        <w:rPr/>
      </w:pPr>
      <w:r>
        <w:rPr/>
        <w:t xml:space="preserve">Unutilized </w:t>
      </w:r>
    </w:p>
    <w:p>
      <w:pPr>
        <w:pStyle w:val="BodyTextIndent"/>
        <w:rPr/>
      </w:pPr>
      <w:r>
        <w:rPr/>
        <w:t>Capacity:</w:t>
        <w:tab/>
        <w:t>ENA will pay Citizens a demand fee of $.06 per Dth/d, for all CIG transportation not utilized for deliveries to any of the above mentioned city gates</w:t>
      </w:r>
    </w:p>
    <w:p>
      <w:pPr>
        <w:pStyle w:val="Normal"/>
        <w:ind w:hanging="1440" w:start="2160" w:end="0"/>
        <w:rPr/>
      </w:pPr>
      <w:r>
        <w:rPr/>
      </w:r>
    </w:p>
    <w:p>
      <w:pPr>
        <w:pStyle w:val="Normal"/>
        <w:ind w:hanging="1440" w:start="2160" w:end="0"/>
        <w:rPr/>
      </w:pPr>
      <w:r>
        <w:rPr/>
        <w:t>Contract</w:t>
      </w:r>
    </w:p>
    <w:p>
      <w:pPr>
        <w:pStyle w:val="Normal"/>
        <w:ind w:hanging="1440" w:start="2160" w:end="0"/>
        <w:rPr/>
      </w:pPr>
      <w:r>
        <w:rPr/>
        <w:t>Quantity:</w:t>
        <w:tab/>
        <w:t xml:space="preserve">ENA and Citizens will work together to designate a load schedule which will be used to predetermine the correct mix of transportation and storage capacity.  These figures will be used as an approximation and will not be used as the exact nominating schedule, but will be used to achieve a “best guess” from which ENA will make adjustments to match nominations to load.  </w:t>
      </w:r>
    </w:p>
    <w:p>
      <w:pPr>
        <w:pStyle w:val="Normal"/>
        <w:ind w:hanging="1440" w:start="2160" w:end="0"/>
        <w:rPr/>
      </w:pPr>
      <w:r>
        <w:rPr/>
      </w:r>
    </w:p>
    <w:p>
      <w:pPr>
        <w:pStyle w:val="Normal"/>
        <w:ind w:hanging="1440" w:start="2160" w:end="0"/>
        <w:rPr/>
      </w:pPr>
      <w:r>
        <w:rPr/>
      </w:r>
    </w:p>
    <w:p>
      <w:pPr>
        <w:pStyle w:val="Normal"/>
        <w:ind w:hanging="1440" w:start="2160" w:end="0"/>
        <w:rPr/>
      </w:pPr>
      <w:r>
        <w:rPr/>
        <w:t xml:space="preserve">Balancing </w:t>
      </w:r>
    </w:p>
    <w:p>
      <w:pPr>
        <w:pStyle w:val="Normal"/>
        <w:ind w:hanging="1440" w:start="2160" w:end="0"/>
        <w:rPr/>
      </w:pPr>
      <w:r>
        <w:rPr/>
        <w:t xml:space="preserve">Provisions: </w:t>
        <w:tab/>
        <w:t>ENA will handle all nominating and balancing issues associated with all loads on both PSCo and CIG pipelines.  ENA will use the CIG NNT-1 service as a balancing tool based upon the above mentioned approximated load profile and pass through all CIG charges associated with balancing.</w:t>
      </w:r>
    </w:p>
    <w:p>
      <w:pPr>
        <w:pStyle w:val="Normal"/>
        <w:ind w:hanging="1440" w:start="2160" w:end="0"/>
        <w:rPr/>
      </w:pPr>
      <w:r>
        <w:rPr/>
      </w:r>
    </w:p>
    <w:p>
      <w:pPr>
        <w:pStyle w:val="Normal"/>
        <w:ind w:hanging="1440" w:start="2160" w:end="0"/>
        <w:rPr/>
      </w:pPr>
      <w:r>
        <w:rPr/>
      </w:r>
    </w:p>
    <w:p>
      <w:pPr>
        <w:pStyle w:val="Normal"/>
        <w:rPr/>
      </w:pPr>
      <w:r>
        <w:rPr/>
        <w:t>This letter is to confirm the verbal agreement reached between ENA and Citizens.  It in no way constitutes a legally binding agreement between the two companies, but will be used as the basic framework in drafting a definitive contract.  Please call me at (303) 575-6474, as we will discuss the following steps needed to put this deal in place.</w:t>
      </w:r>
    </w:p>
    <w:p>
      <w:pPr>
        <w:pStyle w:val="Normal"/>
        <w:rPr/>
      </w:pPr>
      <w:r>
        <w:rPr/>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r>
    </w:p>
    <w:p>
      <w:pPr>
        <w:pStyle w:val="Normal"/>
        <w:rPr/>
      </w:pPr>
      <w:r>
        <w:rPr/>
        <w:t xml:space="preserve">Paul Lucci   </w:t>
      </w:r>
    </w:p>
    <w:p>
      <w:pPr>
        <w:pStyle w:val="Normal"/>
        <w:ind w:hanging="1440" w:start="2160" w:end="0"/>
        <w:rPr/>
      </w:pPr>
      <w:r>
        <w:rPr/>
      </w:r>
    </w:p>
    <w:p>
      <w:pPr>
        <w:pStyle w:val="Normal"/>
        <w:ind w:hanging="1440" w:start="2160" w:end="0"/>
        <w:rPr/>
      </w:pPr>
      <w:r>
        <w:rPr/>
      </w:r>
    </w:p>
    <w:p>
      <w:pPr>
        <w:pStyle w:val="Normal"/>
        <w:ind w:hanging="1440" w:start="2160" w:end="0"/>
        <w:rPr/>
      </w:pPr>
      <w:r>
        <w:rPr/>
      </w:r>
    </w:p>
    <w:p>
      <w:pPr>
        <w:pStyle w:val="Normal"/>
        <w:ind w:hanging="1440" w:start="2160" w:end="0"/>
        <w:rPr/>
      </w:pPr>
      <w:r>
        <w:rPr/>
      </w:r>
    </w:p>
    <w:p>
      <w:pPr>
        <w:pStyle w:val="Normal"/>
        <w:ind w:hanging="1440" w:start="2160" w:end="0"/>
        <w:rPr/>
      </w:pPr>
      <w:r>
        <w:rPr/>
      </w:r>
    </w:p>
    <w:p>
      <w:pPr>
        <w:pStyle w:val="Normal"/>
        <w:ind w:hanging="1440" w:start="2160" w:end="0"/>
        <w:rPr/>
      </w:pPr>
      <w:r>
        <w:rPr/>
      </w:r>
    </w:p>
    <w:p>
      <w:pPr>
        <w:pStyle w:val="Normal"/>
        <w:ind w:hanging="1440" w:start="2160" w:end="0"/>
        <w:rPr/>
      </w:pPr>
      <w:r>
        <w:rPr/>
      </w:r>
    </w:p>
    <w:p>
      <w:pPr>
        <w:pStyle w:val="Normal"/>
        <w:ind w:hanging="2160" w:start="2160" w:end="0"/>
        <w:rPr/>
      </w:pPr>
      <w:r>
        <w:rPr/>
      </w:r>
    </w:p>
    <w:p>
      <w:pPr>
        <w:pStyle w:val="Normal"/>
        <w:ind w:hanging="1440" w:start="2160" w:end="0"/>
        <w:rPr/>
      </w:pPr>
      <w:r>
        <w:rPr/>
      </w:r>
    </w:p>
    <w:p>
      <w:pPr>
        <w:pStyle w:val="Normal"/>
        <w:ind w:hanging="1440" w:start="2160" w:end="0"/>
        <w:rPr/>
      </w:pPr>
      <w:r>
        <w:rPr/>
      </w:r>
    </w:p>
    <w:p>
      <w:pPr>
        <w:pStyle w:val="Normal"/>
        <w:ind w:hanging="1440" w:start="2160" w:end="0"/>
        <w:rPr/>
      </w:pPr>
      <w:r>
        <w:rPr/>
      </w:r>
    </w:p>
    <w:p>
      <w:pPr>
        <w:pStyle w:val="Normal"/>
        <w:ind w:hanging="1440" w:start="2160" w:end="0"/>
        <w:rPr/>
      </w:pPr>
      <w:r>
        <w:rPr/>
      </w:r>
    </w:p>
    <w:p>
      <w:pPr>
        <w:pStyle w:val="Normal"/>
        <w:ind w:hanging="1440" w:start="2160" w:end="0"/>
        <w:rPr/>
      </w:pPr>
      <w:r>
        <w:rPr/>
      </w:r>
    </w:p>
    <w:p>
      <w:pPr>
        <w:pStyle w:val="Normal"/>
        <w:ind w:hanging="1440" w:start="2160" w:end="0"/>
        <w:rPr/>
      </w:pPr>
      <w:r>
        <w:rPr/>
      </w:r>
    </w:p>
    <w:p>
      <w:pPr>
        <w:pStyle w:val="Normal"/>
        <w:ind w:hanging="1440" w:start="2160" w:end="0"/>
        <w:rPr/>
      </w:pPr>
      <w:r>
        <w:rPr/>
      </w:r>
    </w:p>
    <w:p>
      <w:pPr>
        <w:pStyle w:val="Normal"/>
        <w:ind w:hanging="1440" w:start="2160" w:end="0"/>
        <w:rPr/>
      </w:pPr>
      <w:r>
        <w:rPr/>
      </w:r>
    </w:p>
    <w:p>
      <w:pPr>
        <w:pStyle w:val="Normal"/>
        <w:ind w:hanging="1440" w:start="2160" w:end="0"/>
        <w:rPr/>
      </w:pPr>
      <w:r>
        <w:rPr/>
      </w:r>
    </w:p>
    <w:p>
      <w:pPr>
        <w:pStyle w:val="Normal"/>
        <w:ind w:hanging="1440" w:start="2160" w:end="0"/>
        <w:rPr/>
      </w:pPr>
      <w:r>
        <w:rPr/>
      </w:r>
    </w:p>
    <w:p>
      <w:pPr>
        <w:pStyle w:val="Normal"/>
        <w:ind w:hanging="1440" w:start="2160" w:end="0"/>
        <w:rPr/>
      </w:pPr>
      <w:r>
        <w:rPr/>
      </w:r>
    </w:p>
    <w:p>
      <w:pPr>
        <w:pStyle w:val="Normal"/>
        <w:ind w:hanging="1440" w:start="2160" w:end="0"/>
        <w:rPr/>
      </w:pPr>
      <w:r>
        <w:rPr/>
      </w:r>
    </w:p>
    <w:p>
      <w:pPr>
        <w:pStyle w:val="Normal"/>
        <w:ind w:hanging="1440" w:start="2160" w:end="0"/>
        <w:rPr/>
      </w:pPr>
      <w:r>
        <w:rPr/>
      </w:r>
    </w:p>
    <w:p>
      <w:pPr>
        <w:pStyle w:val="Normal"/>
        <w:ind w:hanging="1440" w:start="2160" w:end="0"/>
        <w:rPr/>
      </w:pPr>
      <w:r>
        <w:rPr/>
      </w:r>
    </w:p>
    <w:p>
      <w:pPr>
        <w:pStyle w:val="Normal"/>
        <w:ind w:hanging="1440" w:start="2160" w:end="0"/>
        <w:rPr/>
      </w:pPr>
      <w:r>
        <w:rPr/>
      </w:r>
    </w:p>
    <w:p>
      <w:pPr>
        <w:pStyle w:val="Normal"/>
        <w:ind w:hanging="1440" w:start="2160" w:end="0"/>
        <w:rPr/>
      </w:pPr>
      <w:r>
        <w:rPr/>
      </w:r>
    </w:p>
    <w:p>
      <w:pPr>
        <w:pStyle w:val="Normal"/>
        <w:ind w:hanging="1440" w:start="2160" w:end="0"/>
        <w:rPr/>
      </w:pPr>
      <w:r>
        <w:rPr/>
      </w:r>
    </w:p>
    <w:p>
      <w:pPr>
        <w:pStyle w:val="Normal"/>
        <w:ind w:hanging="1440" w:start="2160" w:end="0"/>
        <w:rPr/>
      </w:pPr>
      <w:r>
        <w:rPr/>
      </w:r>
    </w:p>
    <w:p>
      <w:pPr>
        <w:pStyle w:val="Normal"/>
        <w:ind w:hanging="1440" w:start="2160" w:end="0"/>
        <w:rPr/>
      </w:pPr>
      <w:r>
        <w:rPr/>
      </w:r>
    </w:p>
    <w:p>
      <w:pPr>
        <w:pStyle w:val="Normal"/>
        <w:ind w:hanging="1440" w:start="2160" w:end="0"/>
        <w:rPr/>
      </w:pPr>
      <w:r>
        <w:rPr/>
        <w:t xml:space="preserve"> </w:t>
      </w:r>
      <w:r>
        <w:rPr/>
        <w:tab/>
        <w:tab/>
        <w:tab/>
        <w:tab/>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216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2000-03-27T15:14:00Z</dcterms:created>
  <dc:creator>plucci</dc:creator>
  <dc:description/>
  <dc:language>en-CA</dc:language>
  <cp:lastModifiedBy>plucci</cp:lastModifiedBy>
  <cp:lastPrinted>2000-03-27T13:58:00Z</cp:lastPrinted>
  <dcterms:modified xsi:type="dcterms:W3CDTF">2000-03-27T19:42:00Z</dcterms:modified>
  <cp:revision>3</cp:revision>
  <dc:subject/>
  <dc:title>April 1, 1999</dc:title>
</cp:coreProperties>
</file>