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rPr/>
      </w:pPr>
      <w:r>
        <w:rPr/>
        <w:t>Citizen Technologies will design and engineer a web-enabled infrastructure to simplify the way that citizens find and request municipal government services.  Citizen Technologies will provide its Citizen Relationship Management (C’RM) solution as a hosted enterprise software service that accelerates time-to-deployment and minimizes disruption to current business practices.  The C’RM system will provide both front- and back-end management of service requests for all types of municipal services such as pothole repair, water main breakage and street light maintenance.  This solution will allow municipal governments to simplify workflow management, react quickly to problems, and analyze trends in order to provide a more citizen-driven government.</w:t>
      </w:r>
    </w:p>
    <w:p>
      <w:pPr>
        <w:pStyle w:val="Heading1"/>
        <w:ind w:hanging="0" w:start="0"/>
        <w:rPr/>
      </w:pPr>
      <w:r>
        <w:rPr/>
        <w:t>Background</w:t>
      </w:r>
    </w:p>
    <w:p>
      <w:pPr>
        <w:pStyle w:val="Normal"/>
        <w:spacing w:before="0" w:after="180"/>
        <w:rPr/>
      </w:pPr>
      <w:r>
        <w:rPr/>
        <w:t xml:space="preserve">Technology initiatives are currently very popular with all forms of public sector government.  Technology holds the key to providing more efficient and customer-friendly access to government services.  Over the past several years most government organizations have deployed web sites that provide a foundation for their online technology initiatives, but still fall short of providing true online, interactive services.   </w:t>
      </w:r>
    </w:p>
    <w:p>
      <w:pPr>
        <w:pStyle w:val="Normal"/>
        <w:spacing w:before="0" w:after="180"/>
        <w:rPr/>
      </w:pPr>
      <w:r>
        <w:rPr/>
        <w:t>The private sector is several years ahead of the public sector as it has looked aggressively for ways to stay connected to its customers.  One of the most current and urgent IT initiatives for commercial businesses is the development and deployment of a comprehensive Customer Relationship Management (CRM) system.  This has led to the fast-growth of a multi-billion dollar CRM industry.  Similarly, the requirements and urgency to deploy suitable CRM solutions in the public sector is gaining momentum.  CRM spending by the Federal government was $90M in 2001 and is expected to exceed $250M in 2003</w:t>
      </w:r>
      <w:r>
        <w:rPr>
          <w:rStyle w:val="FootnoteCharacters"/>
          <w:rStyle w:val="FootnoteReference"/>
        </w:rPr>
        <w:footnoteReference w:id="2"/>
      </w:r>
    </w:p>
    <w:p>
      <w:pPr>
        <w:pStyle w:val="Normal"/>
        <w:spacing w:before="0" w:after="180"/>
        <w:rPr/>
      </w:pPr>
      <w:r>
        <w:rPr/>
        <w:t>Municipal governments are particularly interested in creating governments that are more accessible and easier to do business with.  The FCC recently enacted regulation that permits the creation of 311 telephone services that is intended to offload the non-emergency calls that 911 call-centers presently take.  To date more than a dozen large metro areas have deployed 311 call centers.  While these 311 systems simplify access to municipal services, they do not leverage online technology to provide self-service access to a growing percentage of our web-connected population.</w:t>
      </w:r>
    </w:p>
    <w:p>
      <w:pPr>
        <w:pStyle w:val="Normal"/>
        <w:spacing w:before="0" w:after="240"/>
        <w:rPr/>
      </w:pPr>
      <w:r>
        <w:rPr/>
        <w:t>Citizen Technologies believes that its web-enabled solution will complement existing 311 programs and offer a simple way to launch similar initiatives for those municipalities that do not have the resources to implement a complex 311 call center.   This technology service offering will also appeal to local government leaders, as it allows them to deploy a timely, cost-effective program for their constituents.</w:t>
      </w:r>
    </w:p>
    <w:p>
      <w:pPr>
        <w:pStyle w:val="Heading1"/>
        <w:ind w:hanging="0" w:start="0"/>
        <w:rPr/>
      </w:pPr>
      <w:r>
        <w:rPr/>
        <w:t>Value Proposition</w:t>
      </w:r>
    </w:p>
    <w:p>
      <w:pPr>
        <w:pStyle w:val="Normal"/>
        <w:spacing w:before="0" w:after="120"/>
        <w:rPr/>
      </w:pPr>
      <w:r>
        <w:rPr/>
        <w:t>Citizen’s solution supports the continued need for municipal governments to “do more with less” and to help integrate the departmental islands of responsibility that exist throughout most municipalities today.  Moreover, the C’RM system will greatly simplify how web-connected citizens find, request and track the services that they expect of their local governments.  Municipal governments will benefit from Citizen’s solution in a variety of ways that include:</w:t>
      </w:r>
    </w:p>
    <w:p>
      <w:pPr>
        <w:pStyle w:val="Normal"/>
        <w:numPr>
          <w:ilvl w:val="0"/>
          <w:numId w:val="2"/>
        </w:numPr>
        <w:rPr/>
      </w:pPr>
      <w:r>
        <w:rPr/>
        <w:t>Demonstrate their commitment to leverage technology to improve services</w:t>
      </w:r>
    </w:p>
    <w:p>
      <w:pPr>
        <w:pStyle w:val="Normal"/>
        <w:numPr>
          <w:ilvl w:val="0"/>
          <w:numId w:val="2"/>
        </w:numPr>
        <w:rPr/>
      </w:pPr>
      <w:r>
        <w:rPr/>
        <w:t>Improve overall satisfaction by providing online self-service access to municipal services</w:t>
      </w:r>
    </w:p>
    <w:p>
      <w:pPr>
        <w:pStyle w:val="Normal"/>
        <w:numPr>
          <w:ilvl w:val="0"/>
          <w:numId w:val="2"/>
        </w:numPr>
        <w:rPr/>
      </w:pPr>
      <w:r>
        <w:rPr/>
        <w:t>Increase productivity and lower cost of managing service requests</w:t>
      </w:r>
    </w:p>
    <w:p>
      <w:pPr>
        <w:pStyle w:val="Normal"/>
        <w:numPr>
          <w:ilvl w:val="0"/>
          <w:numId w:val="2"/>
        </w:numPr>
        <w:rPr/>
      </w:pPr>
      <w:r>
        <w:rPr/>
        <w:t>Improve visibility and metrics management of service request activity</w:t>
      </w:r>
    </w:p>
    <w:p>
      <w:pPr>
        <w:pStyle w:val="Normal"/>
        <w:numPr>
          <w:ilvl w:val="0"/>
          <w:numId w:val="2"/>
        </w:numPr>
        <w:spacing w:before="0" w:after="240"/>
        <w:rPr/>
      </w:pPr>
      <w:r>
        <w:rPr/>
        <w:t>React quickly and proactively to problems</w:t>
      </w:r>
    </w:p>
    <w:p>
      <w:pPr>
        <w:pStyle w:val="Heading1"/>
        <w:ind w:hanging="0" w:start="0"/>
        <w:rPr/>
      </w:pPr>
      <w:r>
        <w:rPr/>
        <w:t>Product Overview</w:t>
      </w:r>
    </w:p>
    <w:p>
      <w:pPr>
        <w:pStyle w:val="Normal"/>
        <w:spacing w:before="0" w:after="180"/>
        <w:rPr/>
      </w:pPr>
      <w:r>
        <w:rPr/>
        <w:t>The Citizen Relationship Management system is comprised of three primary user interfaces: 1) a Citizen Portal, 2) an Admin Portal, and 3) a Management Console.  The Citizen Portal will be the primary application used to submit services requests from any web-connected user.  Citizens will have an opportunity to submit anonymous requests, but will be encouraged to create a user account that will allow follow-up communication and history tracking of service request activity.  The interface will provide a highly adaptive approach for collecting specific information related to each unique service request category.  For example, to report a pothole location, the user will be able to enter GPS coordinates or zoom and select the location from an online map instead of typing a verbose description.</w:t>
      </w:r>
    </w:p>
    <w:p>
      <w:pPr>
        <w:pStyle w:val="Normal"/>
        <w:spacing w:before="0" w:after="180"/>
        <w:rPr/>
      </w:pPr>
      <w:r>
        <w:rPr/>
        <w:t>The Admin Portal will provide municipal employees with a back-office interface for reviewing, routing and responding to service requests.  The portal will be configured using a rules-based routing and responsibility matrix to simplify workflow management.  Administrative users will also be able to codify information provided by citizens to ensure accurate and complete description of the service request.  An e-mail notification service and activity log will be integrated with the Admin Portal.</w:t>
      </w:r>
    </w:p>
    <w:p>
      <w:pPr>
        <w:pStyle w:val="Normal"/>
        <w:spacing w:before="0" w:after="180"/>
        <w:rPr/>
      </w:pPr>
      <w:r>
        <w:rPr/>
        <w:t>Finally the Management Console will also be a web application that provides call-center or department managers with a tool for assigning service request priorities and ensuring the timely resolution of issues.  This interface will also provide the key summary reports and service request analysis that helps develop a “big picture” understanding of what is and is not working well within the municipal government’s domain.</w:t>
      </w:r>
    </w:p>
    <w:p>
      <w:pPr>
        <w:pStyle w:val="Normal"/>
        <w:spacing w:before="0" w:after="240"/>
        <w:rPr/>
      </w:pPr>
      <w:r>
        <w:rPr/>
        <w:t>The C’RM will be architected using the latest n-tier application and database technologies and will be designed ground-up as a multi-tenant application.  This approach will ensure scalability as multiple customer implementations can be supported from a single computing platform.</w:t>
      </w:r>
    </w:p>
    <w:p>
      <w:pPr>
        <w:pStyle w:val="Heading1"/>
        <w:ind w:hanging="0" w:start="0"/>
        <w:rPr/>
      </w:pPr>
      <w:r>
        <w:rPr/>
        <w:t>Revenue Model</w:t>
      </w:r>
    </w:p>
    <w:p>
      <w:pPr>
        <w:pStyle w:val="Normal"/>
        <w:spacing w:before="0" w:after="180"/>
        <w:rPr/>
      </w:pPr>
      <w:r>
        <w:rPr/>
        <w:t>Citizen will offer the C’RM solution as an enterprise software service.  Municipal customers will simply pay a monthly-use fee based on the number of service requests managed by the system.  Discounts will be based on volume commitment and length of contract term.  Monthly fees will start at a minimum of $1,000 and scale up to over $10,000 per month.  It is expected that the average fee per service request will be between $1 and $2.  These fees will be the primary source of revenue and will provide the Company with a predictable, reoccurring revenue stream.</w:t>
      </w:r>
    </w:p>
    <w:p>
      <w:pPr>
        <w:pStyle w:val="Normal"/>
        <w:spacing w:before="0" w:after="240"/>
        <w:rPr/>
      </w:pPr>
      <w:r>
        <w:rPr/>
        <w:t>Additional revenue will come from implementation fees for system configuration, integration and user training.  The Company will also consider providing its customers with operational outsourcing services related to the C’RM system and will likely develop partnerships with well-established public sector service organizations that can provide related strategic and business process re-engineering services.</w:t>
      </w:r>
    </w:p>
    <w:p>
      <w:pPr>
        <w:pStyle w:val="Heading1"/>
        <w:ind w:hanging="0" w:start="0"/>
        <w:rPr/>
      </w:pPr>
      <w:r>
        <w:rPr/>
        <w:t>Market</w:t>
      </w:r>
    </w:p>
    <w:p>
      <w:pPr>
        <w:pStyle w:val="Normal"/>
        <w:spacing w:before="0" w:after="240"/>
        <w:rPr/>
      </w:pPr>
      <w:r>
        <w:rPr/>
        <w:t>Citizen Technologies C’RM solution will be marketed and sold to municipal governments in the United States.   The Company believes that municipalities with populations greater than 50,000 are its prime target customers.  Out of the 3,141 U.S counties, 914 have populations over 50,000 and 601 U.S. cities have populations over 50,000</w:t>
      </w:r>
      <w:r>
        <w:rPr>
          <w:rStyle w:val="FootnoteCharacters"/>
          <w:rStyle w:val="FootnoteReference"/>
        </w:rPr>
        <w:footnoteReference w:id="3"/>
      </w:r>
      <w:r>
        <w:rPr/>
        <w:t>.  These primary market prospects alone will support an annual market in excess of $150 million.  The Company estimates that the overall market for a mature enterprise C’RM solution for municipal governments exceeds $500 million.  Federal government spending for CRM technology was $90M in 2001 and is projected to exceed $250M in 2003, further underscoring the growth potential for and market interest in public sector CRM solutions.</w:t>
      </w:r>
    </w:p>
    <w:p>
      <w:pPr>
        <w:pStyle w:val="Heading1"/>
        <w:ind w:hanging="0" w:start="0"/>
        <w:rPr/>
      </w:pPr>
      <w:r>
        <w:rPr/>
        <w:t>Competition</w:t>
      </w:r>
    </w:p>
    <w:p>
      <w:pPr>
        <w:pStyle w:val="Normal"/>
        <w:spacing w:before="0" w:after="180"/>
        <w:rPr/>
      </w:pPr>
      <w:r>
        <w:rPr/>
        <w:t>The marketplace for CRM solutions has developed significantly over the past several years; Siebel Systems has become the clear market leader with annual revenue exceeding $2 billion.  Other established vendors such as Oracle, Peoplesoft and SAP have their own CRM solutions.  While each of these companies represent formidable competition, none have targeted or tailored their solutions for municipal governments.  Most have public sector business units and offer specialized software, but these efforts are focused on opportunities within federal and state governments and not the unique issues facing municipal governments and everyday citizens.  The Company believes that if it achieves significant traction with its solution, it will likely become an acquisition candidate for one of these major enterprise software players.</w:t>
      </w:r>
    </w:p>
    <w:p>
      <w:pPr>
        <w:pStyle w:val="Normal"/>
        <w:spacing w:before="0" w:after="240"/>
        <w:rPr/>
      </w:pPr>
      <w:r>
        <w:rPr/>
        <w:t>There are also vendors such as Peregrine Systems that offer comprehensive CRM solutions and do market specifically to municipal governments, but use a traditional enterprise software license approach.  The Company believes it can successfully compete with any vendor, which offers a traditional software solution, with its enterprise software service solution approach.  This approach has many advantages including a time-to-deployment measured in weeks not months or years, and a much lower and more flexible cost of ownership.</w:t>
      </w:r>
    </w:p>
    <w:p>
      <w:pPr>
        <w:pStyle w:val="Heading1"/>
        <w:ind w:hanging="0" w:start="0"/>
        <w:rPr/>
      </w:pPr>
      <w:r>
        <w:rPr/>
        <w:t>Financing Requirements</w:t>
      </w:r>
    </w:p>
    <w:p>
      <w:pPr>
        <w:pStyle w:val="Normal"/>
        <w:spacing w:before="0" w:after="240"/>
        <w:rPr/>
      </w:pPr>
      <w:r>
        <w:rPr/>
        <w:t>Citizen Technologies is presently in the planning stage with its founders organizing an Advisory Board and preparing to solicit a seed round of private capital to complete a marketing requirements document, develop a working prototype application and sign up one or more municipal government development partners.  It is expected that the Company will require $400-500K in seed capital to complete this first phase of its business plan.  With the concept sufficiently developed and proven, the Company will proceed with another round of financing totaling $3-8M in order to continue development and build a distribution and operations organization.</w:t>
      </w:r>
    </w:p>
    <w:p>
      <w:pPr>
        <w:pStyle w:val="Heading1"/>
        <w:ind w:hanging="0" w:start="0"/>
        <w:rPr/>
      </w:pPr>
      <w:r>
        <w:rPr/>
        <w:t>Contact Information</w:t>
      </w:r>
    </w:p>
    <w:p>
      <w:pPr>
        <w:pStyle w:val="Normal"/>
        <w:rPr/>
      </w:pPr>
      <w:r>
        <w:rPr/>
        <w:t>For more information about Citizen Technologies, please contact Dick Rozic @ 713.529.7765 or send e-mail to info@citizentech.com.</w:t>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rFonts w:cs="Arial" w:ascii="Arial" w:hAnsi="Arial"/>
        <w:sz w:val="18"/>
      </w:rPr>
      <w:t>November 9, 2001</w:t>
      <w:tab/>
    </w:r>
    <w:r>
      <w:rPr>
        <w:rFonts w:cs="Arial" w:ascii="Arial" w:hAnsi="Arial"/>
      </w:rPr>
      <w:t>DRAFT</w:t>
    </w:r>
    <w:r>
      <w:rPr>
        <w:rFonts w:cs="Arial" w:ascii="Arial" w:hAnsi="Arial"/>
        <w:sz w:val="18"/>
      </w:rPr>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r>
      <w:rPr>
        <w:rStyle w:val="PageNumber"/>
        <w:rFonts w:cs="Arial" w:ascii="Arial" w:hAnsi="Arial"/>
        <w:sz w:val="18"/>
      </w:rPr>
      <w:t xml:space="preserve"> of </w:t>
    </w:r>
    <w:r>
      <w:rPr>
        <w:rStyle w:val="PageNumber"/>
        <w:rFonts w:cs="Arial" w:ascii="Arial" w:hAnsi="Arial"/>
        <w:sz w:val="18"/>
      </w:rPr>
      <w:fldChar w:fldCharType="begin"/>
    </w:r>
    <w:r>
      <w:rPr>
        <w:rStyle w:val="PageNumber"/>
        <w:sz w:val="18"/>
        <w:rFonts w:cs="Arial" w:ascii="Arial" w:hAnsi="Arial"/>
      </w:rPr>
      <w:instrText xml:space="preserve"> NUMPAGES \* ARABIC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Williams, Trish. “Public Sector Hopes CRM Guides Citizens to Sites” </w:t>
      </w:r>
      <w:r>
        <w:rPr>
          <w:i/>
          <w:iCs/>
        </w:rPr>
        <w:t>Washington Technology</w:t>
      </w:r>
      <w:r>
        <w:rPr/>
        <w:t xml:space="preserve"> 16-2 (2001)</w:t>
      </w:r>
    </w:p>
  </w:footnote>
  <w:footnote w:id="3">
    <w:p>
      <w:pPr>
        <w:pStyle w:val="FootnoteText"/>
        <w:rPr/>
      </w:pPr>
      <w:r>
        <w:rPr>
          <w:rStyle w:val="FootnoteCharacters"/>
        </w:rPr>
        <w:footnoteRef/>
      </w:r>
      <w:r>
        <w:rPr/>
        <w:t xml:space="preserve"> “</w:t>
      </w:r>
      <w:r>
        <w:rPr/>
        <w:t xml:space="preserve">2000 Census Report” </w:t>
      </w:r>
      <w:r>
        <w:rPr>
          <w:i/>
          <w:iCs/>
        </w:rPr>
        <w:t>U. S. Census Bureau, Population Division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28"/>
      </w:rPr>
    </w:pPr>
    <w: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228600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8pt" to="467.95pt,18pt" stroked="t" o:allowincell="f" style="position:absolute">
              <v:stroke color="black" weight="9360" joinstyle="miter" endcap="flat"/>
              <v:fill o:detectmouseclick="t" on="false"/>
              <w10:wrap type="none"/>
            </v:line>
          </w:pict>
        </mc:Fallback>
      </mc:AlternateContent>
    </w:r>
    <w:r>
      <w:rPr>
        <w:rFonts w:cs="Arial" w:ascii="Arial" w:hAnsi="Arial"/>
        <w:b/>
        <w:bCs/>
        <w:sz w:val="28"/>
      </w:rPr>
      <w:t>Citizen Technologies - Executive Summary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2001-10-30T21:44:00Z</dcterms:created>
  <dc:creator>Richard M. Rozic</dc:creator>
  <dc:description/>
  <dc:language>en-CA</dc:language>
  <cp:lastModifiedBy>Richard M. Rozic</cp:lastModifiedBy>
  <cp:lastPrinted>2001-11-09T11:32:00Z</cp:lastPrinted>
  <dcterms:modified xsi:type="dcterms:W3CDTF">2001-11-09T15:02:00Z</dcterms:modified>
  <cp:revision>25</cp:revision>
  <dc:subject/>
  <dc:title/>
</cp:coreProperties>
</file>