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object w:dxaOrig="12448" w:dyaOrig="899">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75.85pt;margin-top:-109.9pt;width:612pt;height:44.2pt;mso-wrap-distance-left:9.05pt;mso-wrap-distance-right:9.05pt;mso-position-horizontal-relative:text;mso-position-vertical-relative:text" filled="f" o:ole="">
            <v:imagedata r:id="rId3" o:title=""/>
            <w10:wrap type="topAndBottom"/>
          </v:shape>
          <o:OLEObject Type="Embed" ProgID="" ShapeID="ole_rId2" DrawAspect="Content" ObjectID="_804721636" r:id="rId2"/>
        </w:object>
      </w:r>
      <w:r>
        <w:rPr>
          <w:sz w:val="28"/>
        </w:rPr>
        <w:t>SCHEDULE OF FEES FOR SERVICES AS</w:t>
      </w:r>
    </w:p>
    <w:p>
      <w:pPr>
        <w:pStyle w:val="Normal"/>
        <w:jc w:val="center"/>
        <w:rPr>
          <w:b/>
          <w:sz w:val="28"/>
        </w:rPr>
      </w:pPr>
      <w:r>
        <w:rPr>
          <w:b/>
          <w:sz w:val="28"/>
        </w:rPr>
        <w:t>ESCROW AGENT</w:t>
      </w:r>
    </w:p>
    <w:p>
      <w:pPr>
        <w:pStyle w:val="Normal"/>
        <w:jc w:val="center"/>
        <w:rPr>
          <w:b/>
          <w:sz w:val="28"/>
        </w:rPr>
      </w:pPr>
      <w:r>
        <w:rPr>
          <w:b/>
          <w:sz w:val="28"/>
        </w:rPr>
        <w:t>FOR</w:t>
      </w:r>
    </w:p>
    <w:p>
      <w:pPr>
        <w:pStyle w:val="Normal"/>
        <w:jc w:val="center"/>
        <w:rPr>
          <w:b/>
          <w:sz w:val="28"/>
        </w:rPr>
      </w:pPr>
      <w:r>
        <w:rPr>
          <w:b/>
          <w:sz w:val="28"/>
        </w:rPr>
        <w:t>PEGASUS POWER PARTNERS, INC.</w:t>
      </w:r>
    </w:p>
    <w:p>
      <w:pPr>
        <w:pStyle w:val="Normal"/>
        <w:jc w:val="center"/>
        <w:rPr>
          <w:b/>
          <w:sz w:val="28"/>
        </w:rPr>
      </w:pPr>
      <w:r>
        <w:rPr>
          <w:b/>
          <w:sz w:val="28"/>
        </w:rPr>
        <w:t>and</w:t>
      </w:r>
    </w:p>
    <w:p>
      <w:pPr>
        <w:pStyle w:val="Heading2"/>
        <w:ind w:hanging="0" w:start="0"/>
        <w:rPr>
          <w:sz w:val="28"/>
        </w:rPr>
      </w:pPr>
      <w:r>
        <w:rPr>
          <w:sz w:val="28"/>
        </w:rPr>
        <w:t>Enron NORTH AMERICA CORP.</w:t>
      </w:r>
    </w:p>
    <w:p>
      <w:pPr>
        <w:pStyle w:val="Normal"/>
        <w:rPr>
          <w:sz w:val="28"/>
        </w:rPr>
      </w:pPr>
      <w:r>
        <w:rPr>
          <w:sz w:val="28"/>
        </w:rPr>
      </w:r>
    </w:p>
    <w:p>
      <w:pPr>
        <w:pStyle w:val="Normal"/>
        <w:rPr/>
      </w:pPr>
      <w:r>
        <w:rPr/>
      </w:r>
    </w:p>
    <w:p>
      <w:pPr>
        <w:pStyle w:val="Header"/>
        <w:tabs>
          <w:tab w:val="clear" w:pos="4320"/>
          <w:tab w:val="clear" w:pos="8640"/>
        </w:tabs>
        <w:rPr/>
      </w:pPr>
      <w:r>
        <w:rPr/>
      </w:r>
    </w:p>
    <w:p>
      <w:pPr>
        <w:pStyle w:val="Heading2"/>
        <w:ind w:hanging="0" w:start="0"/>
        <w:rPr>
          <w:caps w:val="false"/>
          <w:smallCaps w:val="false"/>
        </w:rPr>
      </w:pPr>
      <w:r>
        <w:rPr>
          <w:caps w:val="false"/>
          <w:smallCaps w:val="false"/>
        </w:rPr>
        <w:t>APRIL ____, 2001</w:t>
      </w:r>
    </w:p>
    <w:p>
      <w:pPr>
        <w:pStyle w:val="Normal"/>
        <w:jc w:val="center"/>
        <w:rPr>
          <w:caps/>
        </w:rPr>
      </w:pPr>
      <w:r>
        <w:rPr>
          <w:caps/>
        </w:rPr>
      </w:r>
    </w:p>
    <w:p>
      <w:pPr>
        <w:pStyle w:val="Normal"/>
        <w:rPr>
          <w:b/>
          <w:u w:val="single"/>
        </w:rPr>
      </w:pPr>
      <w:r>
        <w:rPr>
          <w:b/>
          <w:u w:val="single"/>
        </w:rPr>
      </w:r>
    </w:p>
    <w:p>
      <w:pPr>
        <w:pStyle w:val="Normal"/>
        <w:rPr>
          <w:b/>
          <w:u w:val="single"/>
        </w:rPr>
      </w:pPr>
      <w:r>
        <w:rPr>
          <w:b/>
          <w:u w:val="single"/>
        </w:rPr>
        <w:t>Acceptance Fee</w:t>
      </w:r>
    </w:p>
    <w:p>
      <w:pPr>
        <w:pStyle w:val="Normal"/>
        <w:rPr>
          <w:b/>
          <w:u w:val="single"/>
        </w:rPr>
      </w:pPr>
      <w:r>
        <w:rPr>
          <w:b/>
          <w:u w:val="single"/>
        </w:rPr>
      </w:r>
    </w:p>
    <w:p>
      <w:pPr>
        <w:pStyle w:val="Normal"/>
        <w:jc w:val="both"/>
        <w:rPr/>
      </w:pPr>
      <w:r>
        <w:rPr/>
        <w:t>To cover the acceptance of the Escrow Agency appointment, the study of the Escrow Agreement, and supporting documents submitted in connection with the execution and delivery thereof, communication with other members of the working group:</w:t>
      </w:r>
    </w:p>
    <w:p>
      <w:pPr>
        <w:pStyle w:val="Normal"/>
        <w:rPr/>
      </w:pPr>
      <w:r>
        <w:rPr/>
      </w:r>
    </w:p>
    <w:p>
      <w:pPr>
        <w:pStyle w:val="Normal"/>
        <w:rPr/>
      </w:pPr>
      <w:r>
        <w:rPr/>
        <w:tab/>
      </w:r>
      <w:r>
        <w:rPr>
          <w:b/>
        </w:rPr>
        <w:t>$2,500</w:t>
      </w:r>
    </w:p>
    <w:p>
      <w:pPr>
        <w:pStyle w:val="Normal"/>
        <w:rPr>
          <w:b/>
        </w:rPr>
      </w:pPr>
      <w:r>
        <w:rPr>
          <w:b/>
        </w:rPr>
      </w:r>
    </w:p>
    <w:p>
      <w:pPr>
        <w:pStyle w:val="Normal"/>
        <w:rPr/>
      </w:pPr>
      <w:r>
        <w:rPr/>
      </w:r>
    </w:p>
    <w:p>
      <w:pPr>
        <w:pStyle w:val="Normal"/>
        <w:rPr>
          <w:b/>
          <w:u w:val="single"/>
        </w:rPr>
      </w:pPr>
      <w:r>
        <w:rPr>
          <w:b/>
          <w:u w:val="single"/>
        </w:rPr>
        <w:t>Flat Annual Administration Fee</w:t>
      </w:r>
    </w:p>
    <w:p>
      <w:pPr>
        <w:pStyle w:val="Normal"/>
        <w:rPr>
          <w:b/>
          <w:u w:val="single"/>
        </w:rPr>
      </w:pPr>
      <w:r>
        <w:rPr>
          <w:b/>
          <w:u w:val="single"/>
        </w:rPr>
      </w:r>
    </w:p>
    <w:p>
      <w:pPr>
        <w:pStyle w:val="Normal"/>
        <w:jc w:val="both"/>
        <w:rPr/>
      </w:pPr>
      <w:r>
        <w:rPr/>
        <w:t>To cover maintenance of accounts including safekeeping of assets, normal administrative functions of the Escrow Agent, including maintenance of the Escrow Agent’s records, follow-up of the Escrow Agreement’s provisions, and any other duties required by the Escrow Agent under the terms of the Escrow Agreement:</w:t>
      </w:r>
    </w:p>
    <w:p>
      <w:pPr>
        <w:pStyle w:val="Normal"/>
        <w:rPr/>
      </w:pPr>
      <w:r>
        <w:rPr/>
      </w:r>
    </w:p>
    <w:p>
      <w:pPr>
        <w:pStyle w:val="Normal"/>
        <w:ind w:hanging="720" w:start="720" w:end="0"/>
        <w:rPr/>
      </w:pPr>
      <w:r>
        <w:rPr/>
        <w:tab/>
      </w:r>
      <w:r>
        <w:rPr>
          <w:b/>
        </w:rPr>
        <w:t>$8,000</w:t>
      </w:r>
    </w:p>
    <w:p>
      <w:pPr>
        <w:pStyle w:val="Normal"/>
        <w:rPr>
          <w:b/>
        </w:rPr>
      </w:pPr>
      <w:r>
        <w:rPr>
          <w:b/>
        </w:rPr>
      </w:r>
    </w:p>
    <w:p>
      <w:pPr>
        <w:pStyle w:val="Normal"/>
        <w:rPr/>
      </w:pPr>
      <w:r>
        <w:rPr/>
      </w:r>
    </w:p>
    <w:p>
      <w:pPr>
        <w:pStyle w:val="Normal"/>
        <w:rPr>
          <w:b/>
          <w:u w:val="single"/>
        </w:rPr>
      </w:pPr>
      <w:r>
        <w:rPr>
          <w:b/>
          <w:u w:val="single"/>
        </w:rPr>
        <w:t>Legal Fee</w:t>
      </w:r>
    </w:p>
    <w:p>
      <w:pPr>
        <w:pStyle w:val="Normal"/>
        <w:rPr>
          <w:b/>
          <w:u w:val="single"/>
        </w:rPr>
      </w:pPr>
      <w:r>
        <w:rPr>
          <w:b/>
          <w:u w:val="single"/>
        </w:rPr>
      </w:r>
    </w:p>
    <w:p>
      <w:pPr>
        <w:pStyle w:val="Normal"/>
        <w:tabs>
          <w:tab w:val="clear" w:pos="720"/>
          <w:tab w:val="left" w:pos="7200" w:leader="dot"/>
        </w:tabs>
        <w:jc w:val="both"/>
        <w:rPr/>
      </w:pPr>
      <w:r>
        <w:rPr/>
        <w:t>To cover review of legal documents by Citibank's outside counsel on behalf of Citibank Agency &amp; Trust:</w:t>
      </w:r>
    </w:p>
    <w:p>
      <w:pPr>
        <w:pStyle w:val="Normal"/>
        <w:tabs>
          <w:tab w:val="clear" w:pos="720"/>
          <w:tab w:val="left" w:pos="7200" w:leader="dot"/>
        </w:tabs>
        <w:rPr/>
      </w:pPr>
      <w:r>
        <w:rPr/>
      </w:r>
    </w:p>
    <w:p>
      <w:pPr>
        <w:pStyle w:val="Normal"/>
        <w:rPr/>
      </w:pPr>
      <w:r>
        <w:rPr/>
        <w:tab/>
      </w:r>
      <w:r>
        <w:rPr>
          <w:b/>
        </w:rPr>
        <w:t>AT COST</w:t>
      </w:r>
      <w:r>
        <w:br w:type="page"/>
      </w:r>
    </w:p>
    <w:p>
      <w:pPr>
        <w:pStyle w:val="Header"/>
        <w:rPr>
          <w:b/>
          <w:u w:val="single"/>
        </w:rPr>
      </w:pPr>
      <w:r>
        <w:rPr>
          <w:b/>
          <w:u w:val="single"/>
        </w:rPr>
        <w:t>Schedule Assumptions</w:t>
      </w:r>
    </w:p>
    <w:p>
      <w:pPr>
        <w:pStyle w:val="Normal"/>
        <w:jc w:val="both"/>
        <w:rPr>
          <w:b/>
          <w:u w:val="single"/>
        </w:rPr>
      </w:pPr>
      <w:r>
        <w:rPr>
          <w:b/>
          <w:u w:val="single"/>
        </w:rPr>
      </w:r>
    </w:p>
    <w:p>
      <w:pPr>
        <w:pStyle w:val="Normal"/>
        <w:numPr>
          <w:ilvl w:val="0"/>
          <w:numId w:val="2"/>
        </w:numPr>
        <w:tabs>
          <w:tab w:val="left" w:pos="720" w:leader="none"/>
        </w:tabs>
        <w:ind w:hanging="360" w:start="720" w:end="0"/>
        <w:jc w:val="both"/>
        <w:rPr/>
      </w:pPr>
      <w:r>
        <w:rPr/>
        <w:t>Governed by New York law</w:t>
      </w:r>
    </w:p>
    <w:p>
      <w:pPr>
        <w:pStyle w:val="Normal"/>
        <w:pBdr>
          <w:bottom w:val="single" w:sz="18" w:space="1" w:color="000000"/>
        </w:pBdr>
        <w:jc w:val="both"/>
        <w:rPr>
          <w:b/>
        </w:rPr>
      </w:pPr>
      <w:r>
        <w:rPr>
          <w:b/>
        </w:rPr>
      </w:r>
    </w:p>
    <w:p>
      <w:pPr>
        <w:pStyle w:val="Normal"/>
        <w:jc w:val="both"/>
        <w:rPr/>
      </w:pPr>
      <w:r>
        <w:rPr/>
        <w:t>The above schedule of fees does not include charges for out-of-pocket expenses or for any services of an extraordinary nature that we or our legal counsel may be called upon from time to time to perform in either an agency or fiduciary capacity, nor does it include the fees of our legal counsel.  Fees are also subject to satisfactory review of the documentation, and we reserve the right to modify them should the characteristics of the transaction change.  Our participation in this program is subject to internal approval of the third party depositing monies into the escrow account.  The acceptance fee is payable upon execution of the documents.  Should this schedule of fees be accepted and agreed upon and work commenced on this program but subsequently halted and the program is not brought to market, the Acceptance Fee and legal fees incurred, if any, will still be payable in full.  This Fee Schedule is offered for, and applicable to the program cited on page one only, and is guaranteed for sixty days from the date on this proposal.  After sixty days, this offer can be extended in writing only.</w:t>
      </w:r>
    </w:p>
    <w:p>
      <w:pPr>
        <w:pStyle w:val="Normal"/>
        <w:jc w:val="both"/>
        <w:rPr>
          <w:sz w:val="22"/>
        </w:rPr>
      </w:pPr>
      <w:r>
        <w:rPr>
          <w:sz w:val="22"/>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jc w:val="both"/>
              <w:rPr/>
            </w:pPr>
            <w:r>
              <w:rPr/>
            </w:r>
          </w:p>
          <w:p>
            <w:pPr>
              <w:pStyle w:val="Normal"/>
              <w:jc w:val="both"/>
              <w:rPr/>
            </w:pPr>
            <w:r>
              <w:rPr/>
              <w:t>Signed:</w:t>
            </w:r>
          </w:p>
          <w:p>
            <w:pPr>
              <w:pStyle w:val="Normal"/>
              <w:jc w:val="both"/>
              <w:rPr>
                <w:b/>
              </w:rPr>
            </w:pPr>
            <w:r>
              <w:rPr>
                <w:b/>
              </w:rPr>
              <w:t>CITIBANK, N.A.</w:t>
            </w:r>
          </w:p>
          <w:p>
            <w:pPr>
              <w:pStyle w:val="Normal"/>
              <w:jc w:val="both"/>
              <w:rPr/>
            </w:pPr>
            <w:r>
              <w:rPr/>
            </w:r>
          </w:p>
          <w:p>
            <w:pPr>
              <w:pStyle w:val="Normal"/>
              <w:jc w:val="both"/>
              <w:rPr/>
            </w:pPr>
            <w:r>
              <w:rPr/>
            </w:r>
          </w:p>
          <w:p>
            <w:pPr>
              <w:pStyle w:val="Normal"/>
              <w:jc w:val="both"/>
              <w:rPr/>
            </w:pPr>
            <w:r>
              <w:rPr/>
              <w:t>___________________________________</w:t>
            </w:r>
          </w:p>
          <w:p>
            <w:pPr>
              <w:pStyle w:val="Normal"/>
              <w:jc w:val="both"/>
              <w:rPr/>
            </w:pPr>
            <w:r>
              <w:rPr/>
              <w:t>Nancy Gill</w:t>
            </w:r>
          </w:p>
          <w:p>
            <w:pPr>
              <w:pStyle w:val="Normal"/>
              <w:jc w:val="both"/>
              <w:rPr/>
            </w:pPr>
            <w:r>
              <w:rPr/>
              <w:t>Vice President</w:t>
            </w:r>
          </w:p>
          <w:p>
            <w:pPr>
              <w:pStyle w:val="Normal"/>
              <w:jc w:val="both"/>
              <w:rPr/>
            </w:pPr>
            <w:r>
              <w:rPr/>
            </w:r>
          </w:p>
        </w:tc>
        <w:tc>
          <w:tcPr>
            <w:tcW w:w="4428" w:type="dxa"/>
            <w:tcBorders/>
          </w:tcPr>
          <w:p>
            <w:pPr>
              <w:pStyle w:val="Normal"/>
              <w:snapToGrid w:val="false"/>
              <w:jc w:val="both"/>
              <w:rPr/>
            </w:pPr>
            <w:r>
              <w:rPr/>
            </w:r>
          </w:p>
          <w:p>
            <w:pPr>
              <w:pStyle w:val="Normal"/>
              <w:jc w:val="both"/>
              <w:rPr/>
            </w:pPr>
            <w:r>
              <w:rPr/>
              <w:t>Agreed and Accepted:</w:t>
            </w:r>
          </w:p>
          <w:p>
            <w:pPr>
              <w:pStyle w:val="Heading3"/>
              <w:ind w:hanging="0" w:start="0"/>
              <w:rPr/>
            </w:pPr>
            <w:r>
              <w:rPr/>
              <w:t>Enron corporation</w:t>
            </w:r>
          </w:p>
          <w:p>
            <w:pPr>
              <w:pStyle w:val="Normal"/>
              <w:jc w:val="both"/>
              <w:rPr/>
            </w:pPr>
            <w:r>
              <w:rPr/>
            </w:r>
          </w:p>
          <w:p>
            <w:pPr>
              <w:pStyle w:val="Normal"/>
              <w:jc w:val="both"/>
              <w:rPr/>
            </w:pPr>
            <w:r>
              <w:rPr/>
            </w:r>
          </w:p>
          <w:p>
            <w:pPr>
              <w:pStyle w:val="Normal"/>
              <w:jc w:val="both"/>
              <w:rPr/>
            </w:pPr>
            <w:r>
              <w:rPr/>
              <w:t>___________________________________</w:t>
            </w:r>
          </w:p>
          <w:p>
            <w:pPr>
              <w:pStyle w:val="Normal"/>
              <w:tabs>
                <w:tab w:val="clear" w:pos="720"/>
                <w:tab w:val="center" w:pos="2160" w:leader="none"/>
              </w:tabs>
              <w:jc w:val="center"/>
              <w:rPr/>
            </w:pPr>
            <w:r>
              <w:rPr/>
              <w:t>(Signature)</w:t>
            </w:r>
          </w:p>
          <w:p>
            <w:pPr>
              <w:pStyle w:val="Normal"/>
              <w:tabs>
                <w:tab w:val="clear" w:pos="720"/>
                <w:tab w:val="center" w:pos="2160" w:leader="none"/>
              </w:tabs>
              <w:jc w:val="both"/>
              <w:rPr/>
            </w:pPr>
            <w:r>
              <w:rPr/>
            </w:r>
          </w:p>
          <w:p>
            <w:pPr>
              <w:pStyle w:val="Normal"/>
              <w:tabs>
                <w:tab w:val="clear" w:pos="720"/>
                <w:tab w:val="center" w:pos="2160" w:leader="none"/>
              </w:tabs>
              <w:jc w:val="both"/>
              <w:rPr/>
            </w:pPr>
            <w:r>
              <w:rPr/>
              <w:t>___________________________________</w:t>
            </w:r>
          </w:p>
          <w:p>
            <w:pPr>
              <w:pStyle w:val="Normal"/>
              <w:tabs>
                <w:tab w:val="clear" w:pos="720"/>
                <w:tab w:val="center" w:pos="2160" w:leader="none"/>
              </w:tabs>
              <w:jc w:val="center"/>
              <w:rPr/>
            </w:pPr>
            <w:r>
              <w:rPr/>
              <w:t>(Print Name)</w:t>
            </w:r>
          </w:p>
          <w:p>
            <w:pPr>
              <w:pStyle w:val="Normal"/>
              <w:tabs>
                <w:tab w:val="clear" w:pos="720"/>
                <w:tab w:val="center" w:pos="2160" w:leader="none"/>
              </w:tabs>
              <w:jc w:val="both"/>
              <w:rPr/>
            </w:pPr>
            <w:r>
              <w:rPr/>
            </w:r>
          </w:p>
          <w:p>
            <w:pPr>
              <w:pStyle w:val="Normal"/>
              <w:tabs>
                <w:tab w:val="clear" w:pos="720"/>
                <w:tab w:val="center" w:pos="2160" w:leader="none"/>
              </w:tabs>
              <w:jc w:val="both"/>
              <w:rPr/>
            </w:pPr>
            <w:r>
              <w:rPr/>
              <w:t>__________________________________</w:t>
            </w:r>
          </w:p>
          <w:p>
            <w:pPr>
              <w:pStyle w:val="Normal"/>
              <w:tabs>
                <w:tab w:val="clear" w:pos="720"/>
                <w:tab w:val="center" w:pos="2160" w:leader="none"/>
              </w:tabs>
              <w:jc w:val="center"/>
              <w:rPr/>
            </w:pPr>
            <w:r>
              <w:rPr/>
              <w:t>(Title)</w:t>
            </w:r>
          </w:p>
          <w:p>
            <w:pPr>
              <w:pStyle w:val="Normal"/>
              <w:tabs>
                <w:tab w:val="clear" w:pos="720"/>
                <w:tab w:val="center" w:pos="2160" w:leader="none"/>
              </w:tabs>
              <w:jc w:val="both"/>
              <w:rPr/>
            </w:pPr>
            <w:r>
              <w:rPr/>
            </w:r>
          </w:p>
          <w:p>
            <w:pPr>
              <w:pStyle w:val="Normal"/>
              <w:tabs>
                <w:tab w:val="clear" w:pos="720"/>
                <w:tab w:val="center" w:pos="2160" w:leader="none"/>
              </w:tabs>
              <w:jc w:val="both"/>
              <w:rPr/>
            </w:pPr>
            <w:r>
              <w:rPr/>
              <w:t>___________________________________</w:t>
            </w:r>
          </w:p>
          <w:p>
            <w:pPr>
              <w:pStyle w:val="Normal"/>
              <w:jc w:val="center"/>
              <w:rPr/>
            </w:pPr>
            <w:r>
              <w:rPr/>
              <w:t>(Date)</w:t>
            </w:r>
          </w:p>
        </w:tc>
      </w:tr>
    </w:tbl>
    <w:p>
      <w:pPr>
        <w:pStyle w:val="Normal"/>
        <w:rPr/>
      </w:pPr>
      <w:r>
        <w:rPr/>
      </w:r>
    </w:p>
    <w:sectPr>
      <w:headerReference w:type="default" r:id="rId4"/>
      <w:headerReference w:type="first" r:id="rId5"/>
      <w:footerReference w:type="default" r:id="rId6"/>
      <w:footerReference w:type="first" r:id="rId7"/>
      <w:type w:val="nextPage"/>
      <w:pgSz w:w="12240" w:h="15840"/>
      <w:pgMar w:left="1728" w:right="1728" w:gutter="0" w:header="720" w:top="2340" w:footer="720" w:bottom="117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Esc\am\Enron-f6</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Enron Corporation</w:t>
    </w:r>
  </w:p>
  <w:p>
    <w:pPr>
      <w:pStyle w:val="Header"/>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pBdr>
        <w:bottom w:val="single" w:sz="18" w:space="1" w:color="000000"/>
      </w:pBdr>
      <w:ind w:firstLine="720" w:start="0" w:end="0"/>
      <w:jc w:val="both"/>
      <w:outlineLvl w:val="0"/>
    </w:pPr>
    <w:rPr>
      <w:b/>
    </w:rPr>
  </w:style>
  <w:style w:type="paragraph" w:styleId="Heading2">
    <w:name w:val="heading 2"/>
    <w:basedOn w:val="Normal"/>
    <w:next w:val="Normal"/>
    <w:qFormat/>
    <w:pPr>
      <w:keepNext w:val="true"/>
      <w:numPr>
        <w:ilvl w:val="1"/>
        <w:numId w:val="1"/>
      </w:numPr>
      <w:jc w:val="center"/>
      <w:outlineLvl w:val="1"/>
    </w:pPr>
    <w:rPr>
      <w:b/>
      <w:caps/>
    </w:rPr>
  </w:style>
  <w:style w:type="paragraph" w:styleId="Heading3">
    <w:name w:val="heading 3"/>
    <w:basedOn w:val="Normal"/>
    <w:next w:val="Normal"/>
    <w:qFormat/>
    <w:pPr>
      <w:keepNext w:val="true"/>
      <w:numPr>
        <w:ilvl w:val="2"/>
        <w:numId w:val="1"/>
      </w:numPr>
      <w:outlineLvl w:val="2"/>
    </w:pPr>
    <w:rPr>
      <w:b/>
      <w:caps/>
    </w:rPr>
  </w:style>
  <w:style w:type="character" w:styleId="WW8Num1z0">
    <w:name w:val="WW8Num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2001-04-20T14:45:00Z</dcterms:created>
  <dc:creator>Stahl</dc:creator>
  <dc:description/>
  <cp:keywords>ESC</cp:keywords>
  <dc:language>en-CA</dc:language>
  <cp:lastModifiedBy>Carolyn Campbell</cp:lastModifiedBy>
  <cp:lastPrinted>2001-04-20T12:19:00Z</cp:lastPrinted>
  <dcterms:modified xsi:type="dcterms:W3CDTF">2001-04-20T14:49:00Z</dcterms:modified>
  <cp:revision>3</cp:revision>
  <dc:subject>12/11/96</dc:subject>
  <dc:title>Standard Escrow Fee Schedule</dc:title>
</cp:coreProperties>
</file>