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120"/>
        <w:rPr/>
      </w:pPr>
      <w:r>
        <w:rPr/>
        <w:t>MASTER POWER PURCHASE AND SALE AGREEMENT</w:t>
      </w:r>
    </w:p>
    <w:p>
      <w:pPr>
        <w:pStyle w:val="Heading"/>
        <w:spacing w:before="0" w:after="120"/>
        <w:rPr>
          <w:u w:val="single"/>
        </w:rPr>
      </w:pPr>
      <w:r>
        <w:rPr>
          <w:u w:val="single"/>
        </w:rPr>
        <w:t>COVER SHEET</w:t>
      </w:r>
    </w:p>
    <w:p>
      <w:pPr>
        <w:pStyle w:val="coverbody"/>
        <w:spacing w:before="0" w:after="120"/>
        <w:rPr/>
      </w:pPr>
      <w:r>
        <w:rPr/>
        <w:t xml:space="preserve">This </w:t>
      </w:r>
      <w:r>
        <w:rPr>
          <w:i/>
        </w:rPr>
        <w:t>Master Power Purchase and Sale Agreement</w:t>
      </w:r>
      <w:r>
        <w:rPr/>
        <w:t xml:space="preserve"> (Version 2.1; modified 4/25/00) ("</w:t>
      </w:r>
      <w:r>
        <w:rPr>
          <w:i/>
        </w:rPr>
        <w:t>Master Agreement"</w:t>
      </w:r>
      <w:r>
        <w:rPr/>
        <w:t xml:space="preserve">) is made as of the following date: ____________ ("Effective Date").  The </w:t>
      </w:r>
      <w:r>
        <w:rPr>
          <w:i/>
        </w:rPr>
        <w:t>Master Agreement</w:t>
      </w:r>
      <w:r>
        <w:rPr/>
        <w:t xml:space="preserve">, together with the exhibits, schedules and any written supplements hereto, the Party A Tariff, if any, the Party B Tariff, if any, any designated collateral, credit support or margin agreement or similar arrangement between the Parties and all Transactions (including any confirmations accepted in accordance with Section 2.3 hereto) shall be referred to as the "Agreement."  The Parties to this </w:t>
      </w:r>
      <w:r>
        <w:rPr>
          <w:i/>
        </w:rPr>
        <w:t>Master Agreement</w:t>
      </w:r>
      <w:r>
        <w:rPr/>
        <w:t xml:space="preserve"> are the following:</w:t>
      </w:r>
    </w:p>
    <w:tbl>
      <w:tblPr>
        <w:tblW w:w="10980" w:type="dxa"/>
        <w:jc w:val="start"/>
        <w:tblInd w:w="108" w:type="dxa"/>
        <w:tblLayout w:type="fixed"/>
        <w:tblCellMar>
          <w:top w:w="0" w:type="dxa"/>
          <w:start w:w="108" w:type="dxa"/>
          <w:bottom w:w="0" w:type="dxa"/>
          <w:end w:w="108" w:type="dxa"/>
        </w:tblCellMar>
      </w:tblPr>
      <w:tblGrid>
        <w:gridCol w:w="5220"/>
        <w:gridCol w:w="5760"/>
      </w:tblGrid>
      <w:tr>
        <w:trPr/>
        <w:tc>
          <w:tcPr>
            <w:tcW w:w="5220" w:type="dxa"/>
            <w:tcBorders/>
          </w:tcPr>
          <w:p>
            <w:pPr>
              <w:pStyle w:val="Normal"/>
              <w:tabs>
                <w:tab w:val="clear" w:pos="720"/>
                <w:tab w:val="right" w:pos="4320" w:leader="none"/>
              </w:tabs>
              <w:spacing w:before="0" w:after="120"/>
              <w:rPr/>
            </w:pPr>
            <w:r>
              <w:rPr>
                <w:b/>
                <w:bCs/>
                <w:sz w:val="20"/>
              </w:rPr>
              <w:t>Name:</w:t>
            </w:r>
            <w:r>
              <w:rPr>
                <w:sz w:val="20"/>
              </w:rPr>
              <w:t xml:space="preserve"> Enron Power Marketing, Inc. ("Party A")</w:t>
            </w:r>
          </w:p>
        </w:tc>
        <w:tc>
          <w:tcPr>
            <w:tcW w:w="5760" w:type="dxa"/>
            <w:tcBorders/>
          </w:tcPr>
          <w:p>
            <w:pPr>
              <w:pStyle w:val="Normal"/>
              <w:tabs>
                <w:tab w:val="clear" w:pos="720"/>
                <w:tab w:val="right" w:pos="4475" w:leader="none"/>
              </w:tabs>
              <w:spacing w:before="0" w:after="120"/>
              <w:ind w:start="245" w:end="0"/>
              <w:jc w:val="both"/>
              <w:rPr/>
            </w:pPr>
            <w:r>
              <w:rPr>
                <w:b/>
                <w:bCs/>
                <w:sz w:val="20"/>
              </w:rPr>
              <w:t>Name:</w:t>
            </w:r>
            <w:r>
              <w:rPr>
                <w:sz w:val="20"/>
              </w:rPr>
              <w:t xml:space="preserve"> Cinergy Services, Inc., as authorized agent acting for and on behalf of The Cincinnati Gas &amp; Electric Company and PSI Energy Inc. (the “Operating Utilities”) pursuant to a Services Agreement between such Parties dated March 2, 1994 (the “Agency Agreement”) ("Cinergy Services, Inc." or "Party B")</w:t>
            </w:r>
          </w:p>
        </w:tc>
      </w:tr>
      <w:tr>
        <w:trPr/>
        <w:tc>
          <w:tcPr>
            <w:tcW w:w="5220" w:type="dxa"/>
            <w:tcBorders/>
          </w:tcPr>
          <w:p>
            <w:pPr>
              <w:pStyle w:val="MacroText"/>
              <w:tabs>
                <w:tab w:val="clear" w:pos="480"/>
                <w:tab w:val="clear" w:pos="960"/>
                <w:tab w:val="clear" w:pos="1440"/>
                <w:tab w:val="clear" w:pos="1920"/>
                <w:tab w:val="clear" w:pos="2400"/>
                <w:tab w:val="clear" w:pos="2880"/>
                <w:tab w:val="clear" w:pos="3360"/>
                <w:tab w:val="clear" w:pos="3840"/>
                <w:tab w:val="left" w:pos="1080" w:leader="none"/>
                <w:tab w:val="right" w:pos="4320" w:leader="none"/>
              </w:tabs>
              <w:spacing w:before="0" w:after="120"/>
              <w:rPr/>
            </w:pPr>
            <w:r>
              <w:rPr>
                <w:rFonts w:cs="Times New Roman" w:ascii="Times New Roman" w:hAnsi="Times New Roman"/>
                <w:b/>
                <w:bCs/>
              </w:rPr>
              <w:t>All Notices:</w:t>
              <w:tab/>
            </w:r>
            <w:r>
              <w:rPr>
                <w:rFonts w:cs="Times New Roman" w:ascii="Times New Roman" w:hAnsi="Times New Roman"/>
              </w:rPr>
              <w:t>P.O. Box 4428</w:t>
              <w:br/>
              <w:tab/>
              <w:t>Houston, Texas 77210-4428</w:t>
            </w:r>
          </w:p>
        </w:tc>
        <w:tc>
          <w:tcPr>
            <w:tcW w:w="5760" w:type="dxa"/>
            <w:tcBorders/>
          </w:tcPr>
          <w:p>
            <w:pPr>
              <w:pStyle w:val="Normal"/>
              <w:tabs>
                <w:tab w:val="clear" w:pos="720"/>
                <w:tab w:val="right" w:pos="4475" w:leader="none"/>
              </w:tabs>
              <w:spacing w:before="0" w:after="120"/>
              <w:ind w:start="245" w:end="0"/>
              <w:rPr>
                <w:b/>
                <w:bCs/>
                <w:sz w:val="20"/>
              </w:rPr>
            </w:pPr>
            <w:r>
              <w:rPr>
                <w:b/>
                <w:bCs/>
                <w:sz w:val="20"/>
              </w:rPr>
              <w:t>All Notices:</w:t>
            </w:r>
          </w:p>
        </w:tc>
      </w:tr>
      <w:tr>
        <w:trPr/>
        <w:tc>
          <w:tcPr>
            <w:tcW w:w="5220" w:type="dxa"/>
            <w:tcBorders/>
          </w:tcPr>
          <w:p>
            <w:pPr>
              <w:pStyle w:val="Normal"/>
              <w:tabs>
                <w:tab w:val="clear" w:pos="720"/>
                <w:tab w:val="right" w:pos="4320" w:leader="none"/>
              </w:tabs>
              <w:spacing w:before="0" w:after="120"/>
              <w:rPr>
                <w:sz w:val="20"/>
              </w:rPr>
            </w:pPr>
            <w:r>
              <w:rPr>
                <w:sz w:val="20"/>
              </w:rPr>
              <w:t>Street:  1400 Smith Street</w:t>
            </w:r>
          </w:p>
        </w:tc>
        <w:tc>
          <w:tcPr>
            <w:tcW w:w="5760" w:type="dxa"/>
            <w:tcBorders/>
          </w:tcPr>
          <w:p>
            <w:pPr>
              <w:pStyle w:val="Normal"/>
              <w:tabs>
                <w:tab w:val="clear" w:pos="720"/>
                <w:tab w:val="right" w:pos="4475" w:leader="none"/>
              </w:tabs>
              <w:spacing w:before="0" w:after="120"/>
              <w:ind w:start="245" w:end="0"/>
              <w:rPr>
                <w:sz w:val="20"/>
              </w:rPr>
            </w:pPr>
            <w:r>
              <w:rPr>
                <w:sz w:val="20"/>
              </w:rPr>
              <w:t>Street: 139 East Fourth St., EF402</w:t>
            </w:r>
          </w:p>
        </w:tc>
      </w:tr>
      <w:tr>
        <w:trPr/>
        <w:tc>
          <w:tcPr>
            <w:tcW w:w="5220" w:type="dxa"/>
            <w:tcBorders/>
          </w:tcPr>
          <w:p>
            <w:pPr>
              <w:pStyle w:val="Normal"/>
              <w:tabs>
                <w:tab w:val="clear" w:pos="720"/>
                <w:tab w:val="left" w:pos="2880" w:leader="none"/>
                <w:tab w:val="right" w:pos="4320" w:leader="none"/>
              </w:tabs>
              <w:spacing w:before="0" w:after="120"/>
              <w:rPr>
                <w:sz w:val="20"/>
              </w:rPr>
            </w:pPr>
            <w:r>
              <w:rPr>
                <w:sz w:val="20"/>
              </w:rPr>
              <w:t>City:   Houston</w:t>
              <w:tab/>
              <w:t>Zip: 77002</w:t>
            </w:r>
          </w:p>
        </w:tc>
        <w:tc>
          <w:tcPr>
            <w:tcW w:w="5760" w:type="dxa"/>
            <w:tcBorders/>
          </w:tcPr>
          <w:p>
            <w:pPr>
              <w:pStyle w:val="Normal"/>
              <w:tabs>
                <w:tab w:val="clear" w:pos="720"/>
                <w:tab w:val="left" w:pos="2880" w:leader="none"/>
                <w:tab w:val="right" w:pos="4475" w:leader="none"/>
              </w:tabs>
              <w:spacing w:before="0" w:after="120"/>
              <w:ind w:start="245" w:end="0"/>
              <w:rPr>
                <w:sz w:val="20"/>
              </w:rPr>
            </w:pPr>
            <w:r>
              <w:rPr>
                <w:sz w:val="20"/>
              </w:rPr>
              <w:t>City: Cincinnati, OH</w:t>
              <w:tab/>
              <w:t>Zip: 45201</w:t>
            </w:r>
          </w:p>
        </w:tc>
      </w:tr>
      <w:tr>
        <w:trPr/>
        <w:tc>
          <w:tcPr>
            <w:tcW w:w="5220" w:type="dxa"/>
            <w:tcBorders/>
          </w:tcPr>
          <w:p>
            <w:pPr>
              <w:pStyle w:val="PlainText"/>
              <w:tabs>
                <w:tab w:val="clear" w:pos="720"/>
                <w:tab w:val="right" w:pos="4320" w:leader="none"/>
              </w:tabs>
              <w:spacing w:before="0" w:after="120"/>
              <w:rPr/>
            </w:pPr>
            <w:r>
              <w:rPr/>
              <w:t xml:space="preserve">Attn: Power Contract Administration </w:t>
              <w:br/>
              <w:t>Phone:  (713) 853-1771</w:t>
              <w:br/>
              <w:t>Facsimile: (713) 646-2443</w:t>
              <w:br/>
              <w:t>Duns: 848921276</w:t>
              <w:br/>
              <w:t>Federal Tax ID Number: 76-0413675</w:t>
            </w:r>
          </w:p>
        </w:tc>
        <w:tc>
          <w:tcPr>
            <w:tcW w:w="5760" w:type="dxa"/>
            <w:tcBorders/>
          </w:tcPr>
          <w:p>
            <w:pPr>
              <w:pStyle w:val="Normal"/>
              <w:tabs>
                <w:tab w:val="clear" w:pos="720"/>
                <w:tab w:val="right" w:pos="4475" w:leader="none"/>
              </w:tabs>
              <w:spacing w:before="0" w:after="120"/>
              <w:ind w:start="245" w:end="0"/>
              <w:rPr>
                <w:sz w:val="20"/>
              </w:rPr>
            </w:pPr>
            <w:r>
              <w:rPr>
                <w:sz w:val="20"/>
              </w:rPr>
              <w:t>Attn:  Contract Administration</w:t>
              <w:br/>
              <w:t xml:space="preserve">Phone:  </w:t>
            </w:r>
            <w:r>
              <w:rPr>
                <w:sz w:val="20"/>
                <w:u w:val="single"/>
              </w:rPr>
              <w:tab/>
            </w:r>
            <w:r>
              <w:rPr>
                <w:sz w:val="20"/>
              </w:rPr>
              <w:br/>
              <w:t xml:space="preserve">Facsimile: </w:t>
            </w:r>
            <w:r>
              <w:rPr>
                <w:sz w:val="20"/>
                <w:u w:val="single"/>
              </w:rPr>
              <w:tab/>
            </w:r>
            <w:r>
              <w:rPr>
                <w:sz w:val="20"/>
              </w:rPr>
              <w:br/>
              <w:t xml:space="preserve">Duns: </w:t>
            </w:r>
            <w:r>
              <w:rPr>
                <w:sz w:val="20"/>
                <w:u w:val="single"/>
              </w:rPr>
              <w:tab/>
            </w:r>
            <w:r>
              <w:rPr>
                <w:sz w:val="20"/>
              </w:rPr>
              <w:br/>
              <w:t xml:space="preserve">Federal Tax ID Number: </w:t>
            </w:r>
            <w:r>
              <w:rPr>
                <w:sz w:val="20"/>
                <w:u w:val="single"/>
              </w:rPr>
              <w:tab/>
            </w:r>
          </w:p>
        </w:tc>
      </w:tr>
      <w:tr>
        <w:trPr/>
        <w:tc>
          <w:tcPr>
            <w:tcW w:w="5220" w:type="dxa"/>
            <w:tcBorders/>
          </w:tcPr>
          <w:p>
            <w:pPr>
              <w:pStyle w:val="Normal"/>
              <w:tabs>
                <w:tab w:val="clear" w:pos="720"/>
                <w:tab w:val="left" w:pos="972" w:leader="none"/>
                <w:tab w:val="right" w:pos="4320" w:leader="none"/>
              </w:tabs>
              <w:spacing w:before="0" w:after="120"/>
              <w:ind w:hanging="288" w:start="288" w:end="0"/>
              <w:rPr/>
            </w:pPr>
            <w:r>
              <w:rPr>
                <w:b/>
                <w:sz w:val="20"/>
              </w:rPr>
              <w:t>Invoices:</w:t>
            </w:r>
            <w:r>
              <w:rPr>
                <w:sz w:val="20"/>
              </w:rPr>
              <w:br/>
              <w:t>Enron Power Marketing, Inc.</w:t>
              <w:br/>
              <w:t xml:space="preserve">1400 Smith </w:t>
              <w:br/>
              <w:t>Houston, Texas  77002-7361</w:t>
              <w:br/>
              <w:t>Attn: Power Settlements Manager</w:t>
              <w:br/>
              <w:t>Phone: (713) 853-3163</w:t>
              <w:br/>
              <w:t>Facsimile: (713) 646-4061</w:t>
            </w:r>
          </w:p>
        </w:tc>
        <w:tc>
          <w:tcPr>
            <w:tcW w:w="5760" w:type="dxa"/>
            <w:tcBorders/>
          </w:tcPr>
          <w:p>
            <w:pPr>
              <w:pStyle w:val="Normal"/>
              <w:tabs>
                <w:tab w:val="clear" w:pos="720"/>
                <w:tab w:val="right" w:pos="4475" w:leader="none"/>
              </w:tabs>
              <w:spacing w:before="0" w:after="120"/>
              <w:ind w:hanging="288" w:start="533" w:end="0"/>
              <w:rPr>
                <w:sz w:val="20"/>
              </w:rPr>
            </w:pPr>
            <w:r>
              <w:rPr>
                <w:b/>
                <w:sz w:val="20"/>
              </w:rPr>
              <w:t>Invoices: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Normal"/>
              <w:tabs>
                <w:tab w:val="clear" w:pos="720"/>
                <w:tab w:val="left" w:pos="1260" w:leader="none"/>
                <w:tab w:val="right" w:pos="4320" w:leader="none"/>
              </w:tabs>
              <w:spacing w:before="0" w:after="120"/>
              <w:ind w:hanging="288" w:start="288" w:end="0"/>
              <w:rPr/>
            </w:pPr>
            <w:r>
              <w:rPr>
                <w:b/>
                <w:sz w:val="20"/>
              </w:rPr>
              <w:t>Scheduling:</w:t>
            </w:r>
            <w:r>
              <w:rPr>
                <w:sz w:val="20"/>
              </w:rPr>
              <w:br/>
              <w:t>Enron Power Marketing, Inc.</w:t>
              <w:br/>
              <w:t xml:space="preserve">1400 Smith </w:t>
              <w:br/>
              <w:t>Houston, Texas  77002-7361</w:t>
              <w:br/>
              <w:t>Attn: Manager of Scheduling</w:t>
              <w:br/>
              <w:t xml:space="preserve">Phone: </w:t>
              <w:tab/>
              <w:t xml:space="preserve">(800) 349-5527 (East) </w:t>
              <w:tab/>
              <w:t>(800) 684-1336 (West)</w:t>
              <w:br/>
              <w:t xml:space="preserve">Facsimile: </w:t>
              <w:tab/>
              <w:t xml:space="preserve">(713) 646-8272 (East) </w:t>
              <w:tab/>
              <w:t>(503) 464-3740 (West</w:t>
            </w:r>
          </w:p>
        </w:tc>
        <w:tc>
          <w:tcPr>
            <w:tcW w:w="5760" w:type="dxa"/>
            <w:tcBorders/>
          </w:tcPr>
          <w:p>
            <w:pPr>
              <w:pStyle w:val="Normal"/>
              <w:tabs>
                <w:tab w:val="clear" w:pos="720"/>
                <w:tab w:val="right" w:pos="4475" w:leader="none"/>
              </w:tabs>
              <w:spacing w:before="0" w:after="120"/>
              <w:ind w:hanging="288" w:start="533" w:end="0"/>
              <w:rPr>
                <w:sz w:val="20"/>
              </w:rPr>
            </w:pPr>
            <w:r>
              <w:rPr>
                <w:b/>
                <w:sz w:val="20"/>
              </w:rPr>
              <w:t>Scheduling:</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Normal"/>
              <w:tabs>
                <w:tab w:val="clear" w:pos="720"/>
                <w:tab w:val="right" w:pos="4320" w:leader="none"/>
              </w:tabs>
              <w:spacing w:before="0" w:after="120"/>
              <w:ind w:hanging="288" w:start="288" w:end="0"/>
              <w:rPr>
                <w:sz w:val="20"/>
                <w:u w:val="single"/>
              </w:rPr>
            </w:pPr>
            <w:r>
              <w:rPr>
                <w:b/>
                <w:sz w:val="20"/>
              </w:rPr>
              <w:t>Payments:</w:t>
            </w:r>
            <w:r>
              <w:rPr>
                <w:sz w:val="20"/>
              </w:rPr>
              <w:br/>
              <w:t>Enron Power Marketing, Inc.</w:t>
              <w:br/>
              <w:t xml:space="preserve">1400 Smith </w:t>
              <w:br/>
              <w:t>Houston, Texas  77002-7361</w:t>
              <w:br/>
              <w:t>Attn: Power Settlements Manager</w:t>
              <w:br/>
              <w:t>Phone: (713) 853-3163</w:t>
              <w:br/>
              <w:t>Facsimile: (713) 646-4061</w:t>
            </w:r>
          </w:p>
        </w:tc>
        <w:tc>
          <w:tcPr>
            <w:tcW w:w="5760" w:type="dxa"/>
            <w:tcBorders/>
          </w:tcPr>
          <w:p>
            <w:pPr>
              <w:pStyle w:val="Normal"/>
              <w:tabs>
                <w:tab w:val="clear" w:pos="720"/>
                <w:tab w:val="right" w:pos="4475" w:leader="none"/>
              </w:tabs>
              <w:spacing w:before="0" w:after="120"/>
              <w:ind w:hanging="288" w:start="533" w:end="0"/>
              <w:rPr>
                <w:sz w:val="20"/>
              </w:rPr>
            </w:pPr>
            <w:r>
              <w:rPr>
                <w:b/>
                <w:sz w:val="20"/>
              </w:rPr>
              <w:t>Payments: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Normal"/>
              <w:tabs>
                <w:tab w:val="clear" w:pos="720"/>
                <w:tab w:val="left" w:pos="990" w:leader="none"/>
                <w:tab w:val="right" w:pos="4320" w:leader="none"/>
              </w:tabs>
              <w:spacing w:before="0" w:after="120"/>
              <w:ind w:hanging="288" w:start="288" w:end="0"/>
              <w:rPr/>
            </w:pPr>
            <w:r>
              <w:rPr>
                <w:b/>
                <w:sz w:val="20"/>
              </w:rPr>
              <w:t>Wire Transfer:</w:t>
            </w:r>
            <w:r>
              <w:rPr>
                <w:sz w:val="20"/>
              </w:rPr>
              <w:br/>
              <w:t xml:space="preserve">BNK: </w:t>
              <w:tab/>
              <w:t>Bank of America</w:t>
              <w:br/>
              <w:tab/>
              <w:t>for: Enron Power Marketing, Inc.</w:t>
              <w:br/>
              <w:t xml:space="preserve">ABA: </w:t>
              <w:tab/>
              <w:t>Routing # 111000012</w:t>
              <w:br/>
              <w:t xml:space="preserve">ACCT: </w:t>
              <w:tab/>
              <w:t>#375 046 9312</w:t>
              <w:br/>
              <w:t>Confirmation:  Enron Power Marketing, Inc.</w:t>
              <w:br/>
              <w:tab/>
              <w:t xml:space="preserve">             Credit and Collections</w:t>
              <w:br/>
              <w:tab/>
              <w:t xml:space="preserve">              (713) 853-5667</w:t>
            </w:r>
          </w:p>
        </w:tc>
        <w:tc>
          <w:tcPr>
            <w:tcW w:w="5760" w:type="dxa"/>
            <w:tcBorders/>
          </w:tcPr>
          <w:p>
            <w:pPr>
              <w:pStyle w:val="Normal"/>
              <w:tabs>
                <w:tab w:val="clear" w:pos="720"/>
                <w:tab w:val="right" w:pos="4475" w:leader="none"/>
              </w:tabs>
              <w:spacing w:before="0" w:after="120"/>
              <w:ind w:hanging="288" w:start="533" w:end="0"/>
              <w:rPr>
                <w:sz w:val="20"/>
              </w:rPr>
            </w:pPr>
            <w:r>
              <w:rPr>
                <w:b/>
                <w:sz w:val="20"/>
              </w:rPr>
              <w:t>Wire Transfer:</w:t>
            </w:r>
            <w:r>
              <w:rPr>
                <w:sz w:val="20"/>
              </w:rPr>
              <w:br/>
              <w:t xml:space="preserve">BNK: </w:t>
            </w:r>
            <w:r>
              <w:rPr>
                <w:sz w:val="20"/>
                <w:u w:val="single"/>
              </w:rPr>
              <w:tab/>
            </w:r>
            <w:r>
              <w:rPr>
                <w:sz w:val="20"/>
              </w:rPr>
              <w:br/>
              <w:t xml:space="preserve">ABA: </w:t>
            </w:r>
            <w:r>
              <w:rPr>
                <w:sz w:val="20"/>
                <w:u w:val="single"/>
              </w:rPr>
              <w:tab/>
            </w:r>
            <w:r>
              <w:rPr>
                <w:sz w:val="20"/>
              </w:rPr>
              <w:br/>
              <w:t xml:space="preserve">ACCT: </w:t>
            </w:r>
            <w:r>
              <w:rPr>
                <w:sz w:val="20"/>
                <w:u w:val="single"/>
              </w:rPr>
              <w:tab/>
            </w:r>
          </w:p>
        </w:tc>
      </w:tr>
      <w:tr>
        <w:trPr/>
        <w:tc>
          <w:tcPr>
            <w:tcW w:w="5220" w:type="dxa"/>
            <w:tcBorders/>
          </w:tcPr>
          <w:p>
            <w:pPr>
              <w:pStyle w:val="Normal"/>
              <w:tabs>
                <w:tab w:val="clear" w:pos="720"/>
                <w:tab w:val="right" w:pos="4320" w:leader="none"/>
              </w:tabs>
              <w:spacing w:before="0" w:after="120"/>
              <w:ind w:hanging="288" w:start="288" w:end="0"/>
              <w:rPr/>
            </w:pPr>
            <w:r>
              <w:rPr>
                <w:b/>
                <w:sz w:val="20"/>
              </w:rPr>
              <w:t>Credit and Collections:</w:t>
            </w:r>
            <w:r>
              <w:rPr>
                <w:sz w:val="20"/>
              </w:rPr>
              <w:br/>
              <w:t>Enron Power Marketing, Inc.</w:t>
              <w:br/>
              <w:t xml:space="preserve">1400 Smith </w:t>
              <w:br/>
              <w:t>Houston, Texas  77002-7361</w:t>
              <w:br/>
              <w:t>Attn: Power Settlements Manager</w:t>
              <w:br/>
              <w:t>Phone: (713) 853-3163</w:t>
              <w:br/>
              <w:t>Facsimile: (713) 646-4061</w:t>
            </w:r>
          </w:p>
        </w:tc>
        <w:tc>
          <w:tcPr>
            <w:tcW w:w="5760" w:type="dxa"/>
            <w:tcBorders/>
          </w:tcPr>
          <w:p>
            <w:pPr>
              <w:pStyle w:val="Normal"/>
              <w:tabs>
                <w:tab w:val="clear" w:pos="720"/>
                <w:tab w:val="right" w:pos="4475" w:leader="none"/>
              </w:tabs>
              <w:spacing w:before="0" w:after="120"/>
              <w:ind w:hanging="288" w:start="533" w:end="0"/>
              <w:rPr>
                <w:sz w:val="20"/>
              </w:rPr>
            </w:pPr>
            <w:r>
              <w:rPr>
                <w:b/>
                <w:sz w:val="20"/>
              </w:rPr>
              <w:t>Credit and Collections: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BodyText2"/>
              <w:rPr/>
            </w:pPr>
            <w:r>
              <w:rPr/>
              <w:t>With additional Notices of an Event of Default or Potential Event of Default to:</w:t>
            </w:r>
          </w:p>
          <w:p>
            <w:pPr>
              <w:pStyle w:val="Normal"/>
              <w:tabs>
                <w:tab w:val="clear" w:pos="720"/>
                <w:tab w:val="right" w:pos="4320" w:leader="none"/>
              </w:tabs>
              <w:ind w:start="245" w:end="0"/>
              <w:rPr>
                <w:sz w:val="20"/>
              </w:rPr>
            </w:pPr>
            <w:r>
              <w:rPr>
                <w:sz w:val="20"/>
              </w:rPr>
              <w:t>Enron Power Marketing, Inc.</w:t>
              <w:br/>
              <w:t>1400 Smith Street</w:t>
              <w:br/>
              <w:t>Houston, Texas  77002-7361</w:t>
              <w:br/>
              <w:t>Attn: Assistant General Counsel, Trading Group</w:t>
              <w:br/>
              <w:t>Facsimile: (713) 646-4818</w:t>
            </w:r>
          </w:p>
        </w:tc>
        <w:tc>
          <w:tcPr>
            <w:tcW w:w="5760" w:type="dxa"/>
            <w:tcBorders/>
          </w:tcPr>
          <w:p>
            <w:pPr>
              <w:pStyle w:val="BodyTextIndent"/>
              <w:rPr/>
            </w:pPr>
            <w:r>
              <w:rPr/>
              <w:t>With additional Notices of an Event of Default or Potential Event of Default to:</w:t>
            </w:r>
          </w:p>
          <w:p>
            <w:pPr>
              <w:pStyle w:val="Normal"/>
              <w:tabs>
                <w:tab w:val="clear" w:pos="720"/>
                <w:tab w:val="right" w:pos="4475" w:leader="none"/>
              </w:tabs>
              <w:ind w:start="533" w:end="0"/>
              <w:rPr>
                <w:sz w:val="20"/>
              </w:rPr>
            </w:pPr>
            <w:r>
              <w:rPr>
                <w:sz w:val="20"/>
              </w:rP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bl>
    <w:p>
      <w:pPr>
        <w:pStyle w:val="coverbody"/>
        <w:spacing w:before="120" w:after="0"/>
        <w:rPr/>
      </w:pPr>
      <w:r>
        <w:rPr/>
        <w:t>The Parties hereby agree that the General Terms and Conditions are incorporated herein, and to the following provisions as provided for in the General Terms and Conditions:</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spacing w:before="120" w:after="0"/>
        <w:rPr/>
      </w:pPr>
      <w:r>
        <w:rPr/>
        <w:t>Party A Tariff</w:t>
        <w:tab/>
        <w:t xml:space="preserve">Tariff  FERC                     </w:t>
        <w:tab/>
        <w:tab/>
        <w:t>Dated 12/2/93</w:t>
        <w:tab/>
        <w:tab/>
        <w:t>Docket Number ER94-24-027</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spacing w:before="120" w:after="120"/>
        <w:rPr/>
      </w:pPr>
      <w:r>
        <w:rPr/>
        <w:t>Party B Tariff</w:t>
        <w:tab/>
        <w:t xml:space="preserve">Tariff </w:t>
      </w:r>
      <w:r>
        <w:rPr>
          <w:u w:val="single"/>
        </w:rPr>
        <w:tab/>
      </w:r>
      <w:r>
        <w:rPr/>
        <w:tab/>
        <w:t xml:space="preserve">Dated </w:t>
      </w:r>
      <w:r>
        <w:rPr>
          <w:u w:val="single"/>
        </w:rPr>
        <w:tab/>
      </w:r>
      <w:r>
        <w:rPr/>
        <w:tab/>
        <w:t xml:space="preserve">Docket Number </w:t>
      </w:r>
      <w:r>
        <w:rPr>
          <w:u w:val="single"/>
        </w:rPr>
        <w:tab/>
      </w:r>
    </w:p>
    <w:tbl>
      <w:tblPr>
        <w:tblW w:w="11088" w:type="dxa"/>
        <w:jc w:val="start"/>
        <w:tblInd w:w="0" w:type="dxa"/>
        <w:tblLayout w:type="fixed"/>
        <w:tblCellMar>
          <w:top w:w="0" w:type="dxa"/>
          <w:start w:w="108" w:type="dxa"/>
          <w:bottom w:w="0" w:type="dxa"/>
          <w:end w:w="108" w:type="dxa"/>
        </w:tblCellMar>
      </w:tblPr>
      <w:tblGrid>
        <w:gridCol w:w="3708"/>
        <w:gridCol w:w="2970"/>
        <w:gridCol w:w="144"/>
        <w:gridCol w:w="4266"/>
      </w:tblGrid>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Tw</w:t>
            </w:r>
            <w:r>
              <w:rPr>
                <w:b/>
                <w:sz w:val="20"/>
                <w:u w:val="single"/>
              </w:rPr>
              <w:t>o</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Transaction Terms and Conditions</w:t>
            </w:r>
          </w:p>
        </w:tc>
        <w:tc>
          <w:tcPr>
            <w:tcW w:w="7380" w:type="dxa"/>
            <w:gridSpan w:val="3"/>
            <w:tcBorders/>
          </w:tcPr>
          <w:p>
            <w:pPr>
              <w:pStyle w:val="Normal"/>
              <w:spacing w:before="0" w:after="120"/>
              <w:rPr/>
            </w:pPr>
            <w:r>
              <w:rPr>
                <w:sz w:val="20"/>
              </w:rPr>
              <w:t xml:space="preserve">  </w:t>
            </w:r>
            <w:r>
              <w:rPr>
                <w:sz w:val="20"/>
              </w:rPr>
              <w:t>Optional provision in Section 2.4.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Fo</w:t>
            </w:r>
            <w:r>
              <w:rPr>
                <w:b/>
                <w:sz w:val="20"/>
                <w:u w:val="single"/>
              </w:rPr>
              <w:t>ur</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u w:val="single"/>
              </w:rPr>
            </w:pPr>
            <w:r>
              <w:rPr>
                <w:sz w:val="20"/>
              </w:rPr>
              <w:t>Remedies for Failure to Deliver or Receive</w:t>
            </w:r>
          </w:p>
        </w:tc>
        <w:tc>
          <w:tcPr>
            <w:tcW w:w="7380" w:type="dxa"/>
            <w:gridSpan w:val="3"/>
            <w:tcBorders/>
          </w:tcPr>
          <w:p>
            <w:pPr>
              <w:pStyle w:val="Normal"/>
              <w:spacing w:before="0" w:after="120"/>
              <w:rPr>
                <w:sz w:val="20"/>
              </w:rPr>
            </w:pPr>
            <w:r>
              <w:rPr>
                <w:sz w:val="20"/>
              </w:rPr>
              <w:t xml:space="preserve">■  </w:t>
            </w:r>
            <w:r>
              <w:rPr>
                <w:sz w:val="20"/>
              </w:rPr>
              <w:t>Accelerated Payment of Damages.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Fi</w:t>
            </w:r>
            <w:r>
              <w:rPr>
                <w:b/>
                <w:sz w:val="20"/>
                <w:u w:val="single"/>
              </w:rPr>
              <w:t>ve</w:t>
            </w:r>
          </w:p>
        </w:tc>
        <w:tc>
          <w:tcPr>
            <w:tcW w:w="7380" w:type="dxa"/>
            <w:gridSpan w:val="3"/>
            <w:tcBorders>
              <w:top w:val="single" w:sz="6"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 w:val="left" w:pos="252" w:leader="none"/>
              </w:tabs>
              <w:spacing w:before="120" w:after="120"/>
              <w:rPr/>
            </w:pPr>
            <w:r>
              <w:rPr/>
              <w:t>■</w:t>
            </w:r>
            <w:r>
              <w:rPr>
                <w:rFonts w:cs="Times New Roman" w:ascii="Times New Roman" w:hAnsi="Times New Roman"/>
              </w:rPr>
              <w:t xml:space="preserve">  </w:t>
            </w:r>
            <w:r>
              <w:rPr>
                <w:rFonts w:cs="Times New Roman" w:ascii="Times New Roman" w:hAnsi="Times New Roman"/>
              </w:rPr>
              <w:t>Cross Default for Party A:</w:t>
            </w:r>
          </w:p>
        </w:tc>
      </w:tr>
      <w:tr>
        <w:trPr/>
        <w:tc>
          <w:tcPr>
            <w:tcW w:w="3708" w:type="dxa"/>
            <w:tcBorders/>
          </w:tcPr>
          <w:p>
            <w:pPr>
              <w:pStyle w:val="Normal"/>
              <w:spacing w:before="0" w:after="120"/>
              <w:rPr>
                <w:sz w:val="20"/>
                <w:u w:val="single"/>
              </w:rPr>
            </w:pPr>
            <w:r>
              <w:rPr>
                <w:sz w:val="20"/>
              </w:rPr>
              <w:t>Events of Default; Remedies</w:t>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Party A:</w:t>
            </w:r>
            <w:r>
              <w:rPr>
                <w:sz w:val="20"/>
                <w:u w:val="single"/>
              </w:rPr>
              <w:tab/>
            </w:r>
          </w:p>
        </w:tc>
        <w:tc>
          <w:tcPr>
            <w:tcW w:w="4410" w:type="dxa"/>
            <w:gridSpan w:val="2"/>
            <w:tcBorders/>
          </w:tcPr>
          <w:p>
            <w:pPr>
              <w:pStyle w:val="Normal"/>
              <w:tabs>
                <w:tab w:val="clear" w:pos="720"/>
                <w:tab w:val="right" w:pos="2844" w:leader="none"/>
              </w:tabs>
              <w:spacing w:before="0" w:after="120"/>
              <w:rPr>
                <w:sz w:val="20"/>
              </w:rPr>
            </w:pPr>
            <w:r>
              <w:rPr>
                <w:sz w:val="20"/>
              </w:rPr>
              <w:t>Cross Default Amount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Other Entity: Enron Corp.</w:t>
            </w:r>
          </w:p>
        </w:tc>
        <w:tc>
          <w:tcPr>
            <w:tcW w:w="4410" w:type="dxa"/>
            <w:gridSpan w:val="2"/>
            <w:tcBorders/>
          </w:tcPr>
          <w:p>
            <w:pPr>
              <w:pStyle w:val="Normal"/>
              <w:tabs>
                <w:tab w:val="clear" w:pos="720"/>
                <w:tab w:val="right" w:pos="2844" w:leader="none"/>
              </w:tabs>
              <w:spacing w:before="0" w:after="120"/>
              <w:rPr>
                <w:sz w:val="20"/>
              </w:rPr>
            </w:pPr>
            <w:r>
              <w:rPr>
                <w:sz w:val="20"/>
              </w:rPr>
              <w:t>Cross Default Amount $100,000,000.00</w:t>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Cross Default for Party B:</w:t>
            </w:r>
          </w:p>
        </w:tc>
        <w:tc>
          <w:tcPr>
            <w:tcW w:w="4410" w:type="dxa"/>
            <w:gridSpan w:val="2"/>
            <w:tcBorders/>
          </w:tcPr>
          <w:p>
            <w:pPr>
              <w:pStyle w:val="Normal"/>
              <w:tabs>
                <w:tab w:val="clear" w:pos="720"/>
                <w:tab w:val="right" w:pos="2844" w:leader="none"/>
              </w:tabs>
              <w:snapToGrid w:val="false"/>
              <w:spacing w:before="0" w:after="120"/>
              <w:rPr>
                <w:sz w:val="20"/>
              </w:rPr>
            </w:pPr>
            <w:r>
              <w:rPr>
                <w:sz w:val="20"/>
              </w:rPr>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Party B:</w:t>
            </w:r>
            <w:r>
              <w:rPr>
                <w:sz w:val="20"/>
                <w:u w:val="single"/>
              </w:rPr>
              <w:tab/>
            </w:r>
          </w:p>
        </w:tc>
        <w:tc>
          <w:tcPr>
            <w:tcW w:w="4410" w:type="dxa"/>
            <w:gridSpan w:val="2"/>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844" w:leader="none"/>
              </w:tabs>
              <w:spacing w:before="0" w:after="120"/>
              <w:rPr>
                <w:rFonts w:ascii="Times New Roman" w:hAnsi="Times New Roman" w:cs="Times New Roman"/>
                <w:szCs w:val="24"/>
              </w:rPr>
            </w:pPr>
            <w:r>
              <w:rPr>
                <w:rFonts w:cs="Times New Roman" w:ascii="Times New Roman" w:hAnsi="Times New Roman"/>
                <w:szCs w:val="24"/>
              </w:rPr>
              <w:t>Cross Default Amount $</w:t>
            </w:r>
            <w:r>
              <w:rPr>
                <w:u w:val="single"/>
              </w:rPr>
              <w:tab/>
            </w:r>
          </w:p>
        </w:tc>
      </w:tr>
      <w:tr>
        <w:trPr/>
        <w:tc>
          <w:tcPr>
            <w:tcW w:w="3708" w:type="dxa"/>
            <w:tcBorders/>
          </w:tcPr>
          <w:p>
            <w:pPr>
              <w:pStyle w:val="Normal"/>
              <w:snapToGrid w:val="false"/>
              <w:spacing w:before="0" w:after="120"/>
              <w:rPr>
                <w:rFonts w:ascii="Times New Roman" w:hAnsi="Times New Roman" w:cs="Times New Roman"/>
                <w:sz w:val="20"/>
                <w:szCs w:val="24"/>
                <w:u w:val="single"/>
              </w:rPr>
            </w:pPr>
            <w:r>
              <w:rPr>
                <w:rFonts w:cs="Times New Roman"/>
                <w:sz w:val="20"/>
                <w:szCs w:val="24"/>
                <w:u w:val="single"/>
              </w:rPr>
            </w:r>
          </w:p>
        </w:tc>
        <w:tc>
          <w:tcPr>
            <w:tcW w:w="2970"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673" w:leader="none"/>
              </w:tabs>
              <w:spacing w:before="0" w:after="120"/>
              <w:rPr>
                <w:rFonts w:ascii="Times New Roman" w:hAnsi="Times New Roman" w:cs="Times New Roman"/>
                <w:szCs w:val="24"/>
              </w:rPr>
            </w:pPr>
            <w:r>
              <w:rPr>
                <w:rFonts w:cs="Times New Roman" w:ascii="Times New Roman" w:hAnsi="Times New Roman"/>
                <w:szCs w:val="24"/>
              </w:rPr>
              <w:t xml:space="preserve">■  </w:t>
            </w:r>
            <w:r>
              <w:rPr>
                <w:rFonts w:cs="Times New Roman" w:ascii="Times New Roman" w:hAnsi="Times New Roman"/>
                <w:szCs w:val="24"/>
              </w:rPr>
              <w:t>Other Entity: Either PSI Energy, Inc. or The Cincinnati Gas &amp; Electric Company</w:t>
            </w:r>
          </w:p>
        </w:tc>
        <w:tc>
          <w:tcPr>
            <w:tcW w:w="4410" w:type="dxa"/>
            <w:gridSpan w:val="2"/>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844" w:leader="none"/>
              </w:tabs>
              <w:spacing w:before="0" w:after="120"/>
              <w:rPr/>
            </w:pPr>
            <w:r>
              <w:rPr>
                <w:rFonts w:cs="Times New Roman" w:ascii="Times New Roman" w:hAnsi="Times New Roman"/>
                <w:szCs w:val="24"/>
              </w:rPr>
              <w:t>Cross Default Amount $25,000,000.00</w:t>
            </w:r>
          </w:p>
        </w:tc>
      </w:tr>
      <w:tr>
        <w:trPr/>
        <w:tc>
          <w:tcPr>
            <w:tcW w:w="3708" w:type="dxa"/>
            <w:tcBorders/>
          </w:tcPr>
          <w:p>
            <w:pPr>
              <w:pStyle w:val="Normal"/>
              <w:snapToGrid w:val="false"/>
              <w:spacing w:before="0" w:after="120"/>
              <w:rPr>
                <w:rFonts w:ascii="Times New Roman" w:hAnsi="Times New Roman" w:cs="Times New Roman"/>
                <w:sz w:val="20"/>
                <w:szCs w:val="24"/>
                <w:u w:val="single"/>
              </w:rPr>
            </w:pPr>
            <w:r>
              <w:rPr>
                <w:rFonts w:cs="Times New Roman"/>
                <w:sz w:val="20"/>
                <w:szCs w:val="24"/>
                <w:u w:val="single"/>
              </w:rPr>
            </w:r>
          </w:p>
        </w:tc>
        <w:tc>
          <w:tcPr>
            <w:tcW w:w="7380" w:type="dxa"/>
            <w:gridSpan w:val="3"/>
            <w:tcBorders/>
          </w:tcPr>
          <w:p>
            <w:pPr>
              <w:pStyle w:val="Normal"/>
              <w:spacing w:before="0" w:after="120"/>
              <w:rPr/>
            </w:pPr>
            <w:r>
              <w:rPr>
                <w:rStyle w:val="ParaNum"/>
                <w:sz w:val="20"/>
              </w:rPr>
              <w:t>5.6</w:t>
            </w:r>
            <w:r>
              <w:rPr>
                <w:sz w:val="20"/>
              </w:rPr>
              <w:t xml:space="preserve">  Closeout Setoff</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sz w:val="20"/>
              </w:rPr>
            </w:pPr>
            <w:r>
              <w:rPr>
                <w:sz w:val="20"/>
              </w:rPr>
              <w:t></w:t>
            </w:r>
            <w:r>
              <w:rPr>
                <w:sz w:val="20"/>
              </w:rPr>
              <w:tab/>
              <w:t>Option A (Applicable if no other selection is made.)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sz w:val="20"/>
              </w:rPr>
              <w:t>■</w:t>
            </w:r>
            <w:r>
              <w:rPr>
                <w:sz w:val="20"/>
              </w:rPr>
              <w:tab/>
              <w:t>Option B - Affiliates shall have the meaning set forth in the Agreement unless otherwise specified as follows:</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sz w:val="20"/>
              </w:rPr>
            </w:pPr>
            <w:r>
              <w:rPr>
                <w:sz w:val="20"/>
              </w:rPr>
              <w:t></w:t>
            </w:r>
            <w:r>
              <w:rPr>
                <w:sz w:val="20"/>
              </w:rPr>
              <w:tab/>
              <w:t>Option C (No Setoff)</w:t>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8</w:t>
            </w:r>
          </w:p>
        </w:tc>
        <w:tc>
          <w:tcPr>
            <w:tcW w:w="7380" w:type="dxa"/>
            <w:gridSpan w:val="3"/>
            <w:tcBorders>
              <w:top w:val="single" w:sz="6" w:space="0" w:color="000000"/>
            </w:tcBorders>
          </w:tcPr>
          <w:p>
            <w:pPr>
              <w:pStyle w:val="Normal"/>
              <w:spacing w:before="120" w:after="120"/>
              <w:rPr/>
            </w:pPr>
            <w:r>
              <w:rPr>
                <w:sz w:val="20"/>
              </w:rPr>
              <w:t xml:space="preserve">8.1  </w:t>
            </w:r>
            <w:r>
              <w:rPr>
                <w:sz w:val="20"/>
                <w:u w:val="single"/>
              </w:rPr>
              <w:t>Party A Credit Protection</w:t>
            </w:r>
            <w:r>
              <w:rPr>
                <w:sz w:val="20"/>
              </w:rPr>
              <w:t>:</w:t>
            </w:r>
          </w:p>
        </w:tc>
      </w:tr>
      <w:tr>
        <w:trPr/>
        <w:tc>
          <w:tcPr>
            <w:tcW w:w="3708" w:type="dxa"/>
            <w:tcBorders/>
          </w:tcPr>
          <w:p>
            <w:pPr>
              <w:pStyle w:val="Normal"/>
              <w:spacing w:before="0" w:after="120"/>
              <w:rPr>
                <w:sz w:val="20"/>
                <w:u w:val="single"/>
              </w:rPr>
            </w:pPr>
            <w:r>
              <w:rPr>
                <w:sz w:val="20"/>
              </w:rPr>
              <w:t>Credit and Collateral Requirements</w:t>
            </w:r>
          </w:p>
        </w:tc>
        <w:tc>
          <w:tcPr>
            <w:tcW w:w="7380" w:type="dxa"/>
            <w:gridSpan w:val="3"/>
            <w:tcBorders/>
          </w:tcPr>
          <w:p>
            <w:pPr>
              <w:pStyle w:val="Normal"/>
              <w:spacing w:before="0" w:after="120"/>
              <w:ind w:hanging="360" w:start="720" w:end="0"/>
              <w:rPr/>
            </w:pPr>
            <w:r>
              <w:rPr>
                <w:rStyle w:val="ParaNum"/>
                <w:sz w:val="20"/>
              </w:rPr>
              <w:t>(a)</w:t>
            </w:r>
            <w:r>
              <w:rPr>
                <w:sz w:val="20"/>
              </w:rPr>
              <w:t xml:space="preserve">  Financial Information:</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Option A</w:t>
              <w:br/>
              <w:t>■</w:t>
              <w:tab/>
              <w:t>Option B   Specify: PSI Energy, Inc., The Cincinnati Gas &amp; Electric Company and Cinergy Corp</w:t>
              <w:br/>
              <w:t></w:t>
              <w:tab/>
              <w:t xml:space="preserve">Option C   Specify: </w:t>
            </w:r>
            <w:r>
              <w:rPr>
                <w:sz w:val="20"/>
                <w:u w:val="single"/>
              </w:rPr>
              <w:tab/>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sz w:val="20"/>
              </w:rPr>
              <w:t>Party B Collateral Threshold: $30,000,000.00; provided, however, that Party B’s Collateral Threshold shall be zero if an Event of Default or Potential Event of Default with respect to Party B has occurred and is continuing.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3852" w:leader="none"/>
              </w:tabs>
              <w:spacing w:before="0" w:after="120"/>
              <w:rPr>
                <w:sz w:val="20"/>
              </w:rPr>
            </w:pPr>
            <w:r>
              <w:rPr>
                <w:sz w:val="20"/>
              </w:rPr>
              <w:t>Party B Independent Amount: $0</w:t>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3852" w:leader="none"/>
              </w:tabs>
              <w:spacing w:before="0" w:after="120"/>
              <w:rPr>
                <w:sz w:val="20"/>
              </w:rPr>
            </w:pPr>
            <w:r>
              <w:rPr>
                <w:sz w:val="20"/>
              </w:rPr>
              <w:t>Party B Rounding Amount: $250,000.00</w:t>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rStyle w:val="ParaNum"/>
                <w:sz w:val="20"/>
              </w:rPr>
              <w:t>(d)</w:t>
            </w:r>
            <w:r>
              <w:rPr>
                <w:sz w:val="20"/>
              </w:rPr>
              <w:t xml:space="preserve">  Downgrade Event:</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702" w:leader="none"/>
              </w:tabs>
              <w:spacing w:before="0" w:after="120"/>
              <w:ind w:start="360"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sz w:val="20"/>
              </w:rPr>
            </w:pPr>
            <w:r>
              <w:rPr>
                <w:sz w:val="20"/>
              </w:rPr>
              <w:t></w:t>
            </w:r>
            <w:r>
              <w:rPr>
                <w:sz w:val="20"/>
              </w:rPr>
              <w:tab/>
              <w:t xml:space="preserve">It shall be a Downgrade Event for Party B if [Party B's][Party B's Guarantor] Credit Rating falls below __________ from S&amp;P or  __________ from Moody's or if  [Party B][Party B's Guarantor] is not rated by either S&amp;P or Moody's. </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jc w:val="both"/>
              <w:rPr/>
            </w:pPr>
            <w:r>
              <w:rPr>
                <w:sz w:val="20"/>
              </w:rPr>
              <w:t>■</w:t>
            </w:r>
            <w:r>
              <w:rPr>
                <w:sz w:val="20"/>
              </w:rPr>
              <w:tab/>
              <w:t xml:space="preserve">Other: </w:t>
              <w:br/>
              <w:t>Specify: It shall be a Downgrade Event for Party B if either PSI Energy, Inc. or The Cincinnati Gas &amp; Electric Company’s Credit Rating falls below BBB- from S&amp;P or Baa3 from Moody’s or if either PSI Energy, Inc. or The Cincinnati Gas &amp; Electric Company is not rated by either S&amp;P or Moody’s.</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rPr>
                <w:sz w:val="20"/>
              </w:rPr>
            </w:pPr>
            <w:r>
              <w:rPr>
                <w:rStyle w:val="ParaNum"/>
                <w:sz w:val="20"/>
              </w:rPr>
              <w:t>(e)</w:t>
            </w:r>
            <w:r>
              <w:rPr>
                <w:sz w:val="20"/>
              </w:rPr>
              <w:t xml:space="preserve">  Guarantor for Party B: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start="702" w:end="0"/>
              <w:rPr>
                <w:rStyle w:val="ParaNum"/>
                <w:sz w:val="20"/>
              </w:rPr>
            </w:pPr>
            <w:r>
              <w:rPr>
                <w:sz w:val="20"/>
              </w:rPr>
              <w:t>Guarantee Amount: $</w:t>
            </w:r>
            <w:r>
              <w:rPr>
                <w:sz w:val="20"/>
                <w:u w:val="single"/>
              </w:rPr>
              <w:tab/>
            </w:r>
          </w:p>
        </w:tc>
      </w:tr>
      <w:tr>
        <w:trPr/>
        <w:tc>
          <w:tcPr>
            <w:tcW w:w="3708" w:type="dxa"/>
            <w:tcBorders/>
          </w:tcPr>
          <w:p>
            <w:pPr>
              <w:pStyle w:val="Normal"/>
              <w:snapToGrid w:val="false"/>
              <w:spacing w:before="0" w:after="120"/>
              <w:rPr>
                <w:rStyle w:val="ParaNum"/>
                <w:sz w:val="20"/>
                <w:u w:val="single"/>
              </w:rPr>
            </w:pPr>
            <w:r>
              <w:rPr/>
            </w:r>
          </w:p>
        </w:tc>
        <w:tc>
          <w:tcPr>
            <w:tcW w:w="7380" w:type="dxa"/>
            <w:gridSpan w:val="3"/>
            <w:tcBorders/>
          </w:tcPr>
          <w:p>
            <w:pPr>
              <w:pStyle w:val="Normal"/>
              <w:spacing w:before="0" w:after="120"/>
              <w:rPr/>
            </w:pPr>
            <w:r>
              <w:rPr>
                <w:sz w:val="20"/>
              </w:rPr>
              <w:t xml:space="preserve">8.2  </w:t>
            </w:r>
            <w:r>
              <w:rPr>
                <w:sz w:val="20"/>
                <w:u w:val="single"/>
              </w:rPr>
              <w:t>Party B Credit Protection</w:t>
            </w:r>
            <w:r>
              <w:rPr>
                <w:sz w:val="20"/>
              </w:rPr>
              <w:t>:</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spacing w:before="0" w:after="120"/>
              <w:ind w:hanging="360" w:start="720" w:end="0"/>
              <w:rPr/>
            </w:pPr>
            <w:r>
              <w:rPr>
                <w:rStyle w:val="ParaNum"/>
                <w:sz w:val="20"/>
              </w:rPr>
              <w:t>(a)</w:t>
            </w:r>
            <w:r>
              <w:rPr>
                <w:sz w:val="20"/>
              </w:rPr>
              <w:t xml:space="preserve">  Financial Information:</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tabs>
                <w:tab w:val="clear" w:pos="720"/>
                <w:tab w:val="left" w:pos="1332" w:leader="none"/>
                <w:tab w:val="right" w:pos="4572" w:leader="none"/>
              </w:tabs>
              <w:spacing w:before="0" w:after="120"/>
              <w:ind w:start="972" w:end="0"/>
              <w:rPr>
                <w:sz w:val="20"/>
              </w:rPr>
            </w:pPr>
            <w:r>
              <w:rPr>
                <w:sz w:val="20"/>
              </w:rPr>
              <w:t></w:t>
            </w:r>
            <w:r>
              <w:rPr>
                <w:sz w:val="20"/>
              </w:rPr>
              <w:tab/>
              <w:t>Option A</w:t>
              <w:br/>
              <w:t>■</w:t>
              <w:tab/>
              <w:t>Option B   Specify: Enron Corp.</w:t>
            </w:r>
            <w:r>
              <w:rPr>
                <w:sz w:val="20"/>
                <w:u w:val="single"/>
              </w:rPr>
              <w:t xml:space="preserve">            </w:t>
              <w:br/>
            </w:r>
            <w:r>
              <w:rPr>
                <w:sz w:val="20"/>
              </w:rPr>
              <w:t></w:t>
              <w:tab/>
              <w:t xml:space="preserve">Option C   Specify: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sz w:val="20"/>
              </w:rPr>
              <w:t>Party A Collateral Threshold: $40,000,000.00; provided, however, that Party A’s Collateral Threshold shall be zero if an Event of Default or Potential Event of Default with respect to Party A has occurred and is continuing.</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3852" w:leader="none"/>
              </w:tabs>
              <w:spacing w:before="0" w:after="120"/>
              <w:rPr>
                <w:rFonts w:ascii="Times New Roman" w:hAnsi="Times New Roman" w:cs="Times New Roman"/>
              </w:rPr>
            </w:pPr>
            <w:r>
              <w:rPr>
                <w:rFonts w:cs="Times New Roman" w:ascii="Times New Roman" w:hAnsi="Times New Roman"/>
              </w:rPr>
              <w:t>Party A Independent Amount: $0</w:t>
            </w:r>
          </w:p>
        </w:tc>
      </w:tr>
      <w:tr>
        <w:trPr/>
        <w:tc>
          <w:tcPr>
            <w:tcW w:w="3708" w:type="dxa"/>
            <w:tcBorders/>
          </w:tcPr>
          <w:p>
            <w:pPr>
              <w:pStyle w:val="Normal"/>
              <w:snapToGrid w:val="false"/>
              <w:spacing w:before="0" w:after="120"/>
              <w:rPr>
                <w:rFonts w:ascii="Times New Roman" w:hAnsi="Times New Roman" w:cs="Times New Roman"/>
                <w:sz w:val="20"/>
                <w:u w:val="single"/>
              </w:rPr>
            </w:pPr>
            <w:r>
              <w:rPr>
                <w:rFonts w:cs="Times New Roman"/>
                <w:sz w:val="20"/>
                <w:u w:val="single"/>
              </w:rPr>
            </w:r>
          </w:p>
        </w:tc>
        <w:tc>
          <w:tcPr>
            <w:tcW w:w="7380" w:type="dxa"/>
            <w:gridSpan w:val="3"/>
            <w:tcBorders/>
          </w:tcPr>
          <w:p>
            <w:pPr>
              <w:pStyle w:val="Normal"/>
              <w:tabs>
                <w:tab w:val="clear" w:pos="720"/>
                <w:tab w:val="right" w:pos="3852" w:leader="none"/>
              </w:tabs>
              <w:spacing w:before="0" w:after="120"/>
              <w:rPr>
                <w:sz w:val="20"/>
              </w:rPr>
            </w:pPr>
            <w:r>
              <w:rPr>
                <w:sz w:val="20"/>
              </w:rPr>
              <w:t>Party A Rounding Amount: $250,000.00</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7380" w:type="dxa"/>
            <w:gridSpan w:val="3"/>
            <w:tcBorders/>
          </w:tcPr>
          <w:p>
            <w:pPr>
              <w:pStyle w:val="Normal"/>
              <w:keepNext w:val="true"/>
              <w:keepLines/>
              <w:spacing w:before="0" w:after="120"/>
              <w:rPr/>
            </w:pPr>
            <w:r>
              <w:rPr>
                <w:rStyle w:val="ParaNum"/>
                <w:sz w:val="20"/>
              </w:rPr>
              <w:t>(d)</w:t>
            </w:r>
            <w:r>
              <w:rPr>
                <w:sz w:val="20"/>
              </w:rPr>
              <w:t xml:space="preserve">  Downgrade Event:</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7380" w:type="dxa"/>
            <w:gridSpan w:val="3"/>
            <w:tcBorders/>
          </w:tcPr>
          <w:p>
            <w:pPr>
              <w:pStyle w:val="Normal"/>
              <w:keepNext w:val="true"/>
              <w:keepLines/>
              <w:tabs>
                <w:tab w:val="clear" w:pos="720"/>
                <w:tab w:val="left" w:pos="702" w:leader="none"/>
              </w:tabs>
              <w:spacing w:before="0" w:after="120"/>
              <w:ind w:start="360"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sz w:val="20"/>
              </w:rPr>
            </w:pPr>
            <w:r>
              <w:rPr>
                <w:sz w:val="20"/>
              </w:rPr>
              <w:t>■</w:t>
            </w:r>
            <w:r>
              <w:rPr>
                <w:sz w:val="20"/>
              </w:rPr>
              <w:tab/>
              <w:t>It shall be a Downgrade Event for Party A if Enron Corp.'s Credit Rating falls below BBB- from S&amp;P or Baa3 from Moody’s or if Enron Corp. is not rated by either S&amp;P or Moody’s</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sz w:val="20"/>
              </w:rPr>
              <w:t></w:t>
            </w:r>
            <w:r>
              <w:rPr>
                <w:sz w:val="20"/>
              </w:rPr>
              <w:tab/>
              <w:t xml:space="preserve">Other: </w:t>
              <w:br/>
              <w:t>Specify:</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rPr/>
            </w:pPr>
            <w:r>
              <w:rPr>
                <w:rStyle w:val="ParaNum"/>
                <w:sz w:val="20"/>
              </w:rPr>
              <w:t>(e)</w:t>
            </w:r>
            <w:r>
              <w:rPr>
                <w:sz w:val="20"/>
              </w:rPr>
              <w:t xml:space="preserve">  Guarantor for Party A:  Enron Corp.</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start="702" w:end="0"/>
              <w:rPr>
                <w:rStyle w:val="ParaNum"/>
                <w:sz w:val="20"/>
              </w:rPr>
            </w:pPr>
            <w:r>
              <w:rPr>
                <w:sz w:val="20"/>
              </w:rPr>
              <w:t>Guarantee Amount: $40,000,000.00</w:t>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10</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Confidentiality</w:t>
            </w:r>
          </w:p>
        </w:tc>
        <w:tc>
          <w:tcPr>
            <w:tcW w:w="3114" w:type="dxa"/>
            <w:gridSpan w:val="2"/>
            <w:tcBorders/>
          </w:tcPr>
          <w:p>
            <w:pPr>
              <w:pStyle w:val="Normal"/>
              <w:tabs>
                <w:tab w:val="clear" w:pos="720"/>
                <w:tab w:val="left" w:pos="252" w:leader="none"/>
              </w:tabs>
              <w:spacing w:before="0" w:after="120"/>
              <w:rPr>
                <w:sz w:val="20"/>
              </w:rPr>
            </w:pPr>
            <w:r>
              <w:rPr>
                <w:sz w:val="20"/>
              </w:rPr>
              <w:t xml:space="preserve">■  </w:t>
            </w:r>
            <w:r>
              <w:rPr>
                <w:sz w:val="20"/>
              </w:rPr>
              <w:t>Confidentiality Applicable</w:t>
            </w:r>
          </w:p>
        </w:tc>
        <w:tc>
          <w:tcPr>
            <w:tcW w:w="4266" w:type="dxa"/>
            <w:tcBorders/>
          </w:tcPr>
          <w:p>
            <w:pPr>
              <w:pStyle w:val="Normal"/>
              <w:spacing w:before="0" w:after="120"/>
              <w:rPr>
                <w:sz w:val="20"/>
              </w:rPr>
            </w:pPr>
            <w:r>
              <w:rPr>
                <w:sz w:val="20"/>
              </w:rPr>
              <w:t>If not checked, inapplicable.</w:t>
            </w:r>
          </w:p>
        </w:tc>
      </w:tr>
      <w:tr>
        <w:trPr/>
        <w:tc>
          <w:tcPr>
            <w:tcW w:w="3708" w:type="dxa"/>
            <w:tcBorders>
              <w:top w:val="single" w:sz="4" w:space="0" w:color="000000"/>
            </w:tcBorders>
          </w:tcPr>
          <w:p>
            <w:pPr>
              <w:pStyle w:val="Normal"/>
              <w:rPr>
                <w:b/>
                <w:sz w:val="20"/>
                <w:u w:val="single"/>
              </w:rPr>
            </w:pPr>
            <w:r>
              <w:rPr>
                <w:b/>
                <w:sz w:val="20"/>
                <w:u w:val="single"/>
              </w:rPr>
              <w:t>Schedule M</w:t>
            </w:r>
          </w:p>
        </w:tc>
        <w:tc>
          <w:tcPr>
            <w:tcW w:w="7380" w:type="dxa"/>
            <w:gridSpan w:val="3"/>
            <w:tcBorders>
              <w:top w:val="single" w:sz="4" w:space="0" w:color="000000"/>
            </w:tcBorders>
          </w:tcPr>
          <w:p>
            <w:pPr>
              <w:pStyle w:val="Normal"/>
              <w:rPr>
                <w:sz w:val="20"/>
              </w:rPr>
            </w:pPr>
            <w:r>
              <w:rPr>
                <w:sz w:val="20"/>
              </w:rPr>
              <w:t xml:space="preserve">  </w:t>
            </w:r>
            <w:r>
              <w:rPr>
                <w:sz w:val="20"/>
              </w:rPr>
              <w:t>Party A is a Governmental Entity or Public Power System</w:t>
            </w:r>
          </w:p>
        </w:tc>
      </w:tr>
      <w:tr>
        <w:trPr/>
        <w:tc>
          <w:tcPr>
            <w:tcW w:w="3708" w:type="dxa"/>
            <w:tcBorders/>
          </w:tcPr>
          <w:p>
            <w:pPr>
              <w:pStyle w:val="Normal"/>
              <w:snapToGrid w:val="false"/>
              <w:rPr>
                <w:sz w:val="20"/>
              </w:rPr>
            </w:pPr>
            <w:r>
              <w:rPr>
                <w:sz w:val="20"/>
              </w:rPr>
            </w:r>
          </w:p>
        </w:tc>
        <w:tc>
          <w:tcPr>
            <w:tcW w:w="7380" w:type="dxa"/>
            <w:gridSpan w:val="3"/>
            <w:tcBorders/>
          </w:tcPr>
          <w:p>
            <w:pPr>
              <w:pStyle w:val="Normal"/>
              <w:rPr>
                <w:sz w:val="20"/>
              </w:rPr>
            </w:pPr>
            <w:r>
              <w:rPr>
                <w:sz w:val="20"/>
              </w:rPr>
              <w:t xml:space="preserve">  </w:t>
            </w:r>
            <w:r>
              <w:rPr>
                <w:sz w:val="20"/>
              </w:rPr>
              <w:t>Party B is a Governmental Entity or Public Power System</w:t>
            </w:r>
          </w:p>
        </w:tc>
      </w:tr>
      <w:tr>
        <w:trPr/>
        <w:tc>
          <w:tcPr>
            <w:tcW w:w="3708" w:type="dxa"/>
            <w:tcBorders/>
          </w:tcPr>
          <w:p>
            <w:pPr>
              <w:pStyle w:val="Normal"/>
              <w:snapToGrid w:val="false"/>
              <w:rPr>
                <w:sz w:val="20"/>
              </w:rPr>
            </w:pPr>
            <w:r>
              <w:rPr>
                <w:sz w:val="20"/>
              </w:rPr>
            </w:r>
          </w:p>
        </w:tc>
        <w:tc>
          <w:tcPr>
            <w:tcW w:w="7380" w:type="dxa"/>
            <w:gridSpan w:val="3"/>
            <w:tcBorders/>
          </w:tcPr>
          <w:p>
            <w:pPr>
              <w:pStyle w:val="Normal"/>
              <w:rPr>
                <w:sz w:val="20"/>
              </w:rPr>
            </w:pPr>
            <w:r>
              <w:rPr>
                <w:sz w:val="20"/>
              </w:rPr>
              <w:t xml:space="preserve">  </w:t>
            </w:r>
            <w:r>
              <w:rPr>
                <w:sz w:val="20"/>
              </w:rPr>
              <w:t>Add Section 3.6.  If not checked, inapplicable</w:t>
            </w:r>
          </w:p>
        </w:tc>
      </w:tr>
      <w:tr>
        <w:trPr/>
        <w:tc>
          <w:tcPr>
            <w:tcW w:w="3708" w:type="dxa"/>
            <w:tcBorders/>
          </w:tcPr>
          <w:p>
            <w:pPr>
              <w:pStyle w:val="Normal"/>
              <w:snapToGrid w:val="false"/>
              <w:spacing w:before="0" w:after="60"/>
              <w:rPr>
                <w:sz w:val="20"/>
              </w:rPr>
            </w:pPr>
            <w:r>
              <w:rPr>
                <w:sz w:val="20"/>
              </w:rPr>
            </w:r>
          </w:p>
        </w:tc>
        <w:tc>
          <w:tcPr>
            <w:tcW w:w="7380" w:type="dxa"/>
            <w:gridSpan w:val="3"/>
            <w:tcBorders/>
          </w:tcPr>
          <w:p>
            <w:pPr>
              <w:pStyle w:val="Normal"/>
              <w:spacing w:before="0" w:after="60"/>
              <w:rPr>
                <w:sz w:val="20"/>
              </w:rPr>
            </w:pPr>
            <w:r>
              <w:rPr>
                <w:sz w:val="20"/>
              </w:rPr>
              <w:t xml:space="preserve">  </w:t>
            </w:r>
            <w:r>
              <w:rPr>
                <w:sz w:val="20"/>
              </w:rPr>
              <w:t>Add Section 8.6.  If not checked, inapplicable</w:t>
            </w:r>
          </w:p>
        </w:tc>
      </w:tr>
      <w:tr>
        <w:trPr/>
        <w:tc>
          <w:tcPr>
            <w:tcW w:w="3708" w:type="dxa"/>
            <w:tcBorders/>
          </w:tcPr>
          <w:p>
            <w:pPr>
              <w:pStyle w:val="Normal"/>
              <w:keepNext w:val="true"/>
              <w:tabs>
                <w:tab w:val="clear" w:pos="720"/>
                <w:tab w:val="right" w:pos="3060" w:leader="none"/>
              </w:tabs>
              <w:spacing w:before="0" w:after="120"/>
              <w:rPr>
                <w:sz w:val="20"/>
              </w:rPr>
            </w:pPr>
            <w:r>
              <w:rPr>
                <w:b/>
                <w:sz w:val="20"/>
                <w:u w:val="single"/>
              </w:rPr>
              <w:t>Other Changes</w:t>
            </w:r>
          </w:p>
        </w:tc>
        <w:tc>
          <w:tcPr>
            <w:tcW w:w="738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6012" w:leader="none"/>
              </w:tabs>
              <w:spacing w:before="0" w:after="120"/>
              <w:rPr>
                <w:rFonts w:ascii="Times New Roman" w:hAnsi="Times New Roman" w:cs="Times New Roman"/>
                <w:szCs w:val="24"/>
              </w:rPr>
            </w:pPr>
            <w:r>
              <w:rPr>
                <w:rFonts w:cs="Times New Roman" w:ascii="Times New Roman" w:hAnsi="Times New Roman"/>
                <w:szCs w:val="24"/>
              </w:rPr>
              <w:t>Specify, if any: Yes, the following changes shall be applicable:</w:t>
            </w:r>
          </w:p>
        </w:tc>
      </w:tr>
    </w:tbl>
    <w:p>
      <w:pPr>
        <w:pStyle w:val="Normal"/>
        <w:keepNext w:val="true"/>
        <w:spacing w:lineRule="exact" w:line="240" w:before="120" w:after="120"/>
        <w:jc w:val="both"/>
        <w:rPr/>
      </w:pPr>
      <w:r>
        <w:rPr>
          <w:b/>
          <w:sz w:val="20"/>
        </w:rPr>
        <w:t xml:space="preserve">Part 1.  </w:t>
      </w:r>
      <w:r>
        <w:rPr>
          <w:b/>
          <w:sz w:val="20"/>
          <w:u w:val="single"/>
        </w:rPr>
        <w:t>GENERAL TERMS AND CONDITIONS.</w:t>
      </w:r>
    </w:p>
    <w:p>
      <w:pPr>
        <w:pStyle w:val="Heading2"/>
        <w:numPr>
          <w:ilvl w:val="0"/>
          <w:numId w:val="15"/>
        </w:numPr>
        <w:tabs>
          <w:tab w:val="clear" w:pos="720"/>
          <w:tab w:val="left" w:pos="360" w:leader="none"/>
        </w:tabs>
        <w:spacing w:before="0" w:after="120"/>
        <w:ind w:hanging="0" w:start="0" w:end="0"/>
        <w:rPr>
          <w:sz w:val="20"/>
        </w:rPr>
      </w:pPr>
      <w:r>
        <w:rPr>
          <w:b/>
          <w:sz w:val="20"/>
        </w:rPr>
        <w:t>Definitions</w:t>
      </w:r>
      <w:r>
        <w:rPr>
          <w:sz w:val="20"/>
        </w:rPr>
        <w:t>.  The following definitions are amended as set forth below:</w:t>
      </w:r>
    </w:p>
    <w:p>
      <w:pPr>
        <w:pStyle w:val="Normal"/>
        <w:numPr>
          <w:ilvl w:val="1"/>
          <w:numId w:val="15"/>
        </w:numPr>
        <w:tabs>
          <w:tab w:val="clear" w:pos="720"/>
          <w:tab w:val="left" w:pos="360" w:leader="none"/>
          <w:tab w:val="left" w:pos="900" w:leader="none"/>
        </w:tabs>
        <w:spacing w:before="0" w:after="120"/>
        <w:ind w:hanging="0" w:start="360" w:end="0"/>
        <w:jc w:val="both"/>
        <w:rPr>
          <w:sz w:val="20"/>
        </w:rPr>
      </w:pPr>
      <w:r>
        <w:rPr>
          <w:sz w:val="20"/>
        </w:rPr>
        <w:t>Section 1.51 is amended to (i) add the phrase "for delivery" immediately before the phrase "at the Delivery Point" in the second line and (ii) delete the phrase "at Buyer's option" from the fifth line and replace it with the following:  "absent a purchase".</w:t>
      </w:r>
    </w:p>
    <w:p>
      <w:pPr>
        <w:pStyle w:val="coverbody"/>
        <w:numPr>
          <w:ilvl w:val="1"/>
          <w:numId w:val="15"/>
        </w:numPr>
        <w:tabs>
          <w:tab w:val="clear" w:pos="720"/>
          <w:tab w:val="left" w:pos="360" w:leader="none"/>
          <w:tab w:val="left" w:pos="900" w:leader="none"/>
        </w:tabs>
        <w:spacing w:before="0" w:after="120"/>
        <w:ind w:hanging="0" w:start="360" w:end="0"/>
        <w:rPr>
          <w:szCs w:val="24"/>
        </w:rPr>
      </w:pPr>
      <w:r>
        <w:rPr/>
        <w:t>Section 1.53 is amended to (i) delete the phrase "at the Delivery Point" from the second line, (ii) delete the phrase "at Seller’s option" from the fifth line and replace it with the following: “absent a sale”, and (iii) insert after the phrase “commercially reasonable manner” in the sixth line, the following phrase “; provided, however if the Seller is unable after using commercially reasonable efforts to resell all or a portion of the Product not received by Buyer, the Sales Price with respect to such Product shall be deemed equal to zero (0)".</w:t>
      </w:r>
    </w:p>
    <w:p>
      <w:pPr>
        <w:pStyle w:val="Heading2"/>
        <w:numPr>
          <w:ilvl w:val="0"/>
          <w:numId w:val="15"/>
        </w:numPr>
        <w:tabs>
          <w:tab w:val="clear" w:pos="720"/>
          <w:tab w:val="left" w:pos="360" w:leader="none"/>
        </w:tabs>
        <w:spacing w:before="0" w:after="120"/>
        <w:ind w:hanging="0" w:start="0" w:end="0"/>
        <w:rPr>
          <w:sz w:val="20"/>
        </w:rPr>
      </w:pPr>
      <w:r>
        <w:rPr>
          <w:b/>
          <w:bCs/>
          <w:sz w:val="20"/>
        </w:rPr>
        <w:t>Prior Transactions.</w:t>
      </w:r>
      <w:r>
        <w:rPr>
          <w:sz w:val="20"/>
        </w:rPr>
        <w:t xml:space="preserve">  The following is added as a separate second paragraph of Section 2.2:</w:t>
      </w:r>
    </w:p>
    <w:p>
      <w:pPr>
        <w:pStyle w:val="coverbody"/>
        <w:tabs>
          <w:tab w:val="clear" w:pos="720"/>
          <w:tab w:val="left" w:pos="360" w:leader="none"/>
        </w:tabs>
        <w:spacing w:before="0" w:after="120"/>
        <w:rPr/>
      </w:pPr>
      <w:r>
        <w:rPr/>
        <w:t xml:space="preserve">"Party A and Party B confirm that this Master Agreement shall supersede and replace all prior agreements between the parties hereto with respect to the subject matter hereof, including the Interchange Agreement dated as of June 1, 1994 (designated with FERC as EPMI’s Rate Schedule FERC No. 7) as amended by the First Supplemental Agreement dated March 1, 1996; and the unexecuted Service Agreement No. 106 placed on file with FERC pursuant to Party B’s FERC Electric Market-Based Power Sales Tariff, Original Volume No. 7-MB, filed with FERC effective December 22, 1998, and the Netting Agreement between the Parties dated January 1, 1998.  Party A and Party B confirm the terms of those Transactions referenced on </w:t>
      </w:r>
      <w:r>
        <w:rPr>
          <w:u w:val="single"/>
        </w:rPr>
        <w:t>Exhibit B</w:t>
      </w:r>
      <w:r>
        <w:rPr/>
        <w:t xml:space="preserve"> hereto as evidenced by the written confirmations with respect thereto, and agree that such Transactions are, effective as of the Effective Date, governed by this Master Agreement, and are part of the single integrated agreement between the Parties consistent with the first paragraph of this Section 2.2."</w:t>
      </w:r>
    </w:p>
    <w:p>
      <w:pPr>
        <w:pStyle w:val="Normal"/>
        <w:spacing w:before="0" w:after="120"/>
        <w:jc w:val="both"/>
        <w:rPr/>
      </w:pPr>
      <w:r>
        <w:rPr>
          <w:sz w:val="20"/>
        </w:rPr>
        <w:t xml:space="preserve">(c)  </w:t>
      </w:r>
      <w:r>
        <w:rPr>
          <w:b/>
          <w:bCs/>
          <w:sz w:val="20"/>
        </w:rPr>
        <w:t>Counterparty B’s Obligations Where Counterparty B acts as Agent</w:t>
      </w:r>
      <w:r>
        <w:rPr>
          <w:sz w:val="20"/>
        </w:rPr>
        <w:t>.  The following provision is added to the first sentence of Section 3.1 following the phrase:   “. . . and Buyer shall pay Seller the Contract Price”:</w:t>
      </w:r>
    </w:p>
    <w:p>
      <w:pPr>
        <w:pStyle w:val="PlainText"/>
        <w:spacing w:before="0" w:after="120"/>
        <w:jc w:val="both"/>
        <w:rPr>
          <w:szCs w:val="24"/>
        </w:rPr>
      </w:pPr>
      <w:r>
        <w:rPr>
          <w:szCs w:val="24"/>
        </w:rPr>
        <w:t>“</w:t>
      </w:r>
      <w:r>
        <w:rPr>
          <w:szCs w:val="24"/>
        </w:rPr>
        <w:t>regardless of whether the applicable state public utility commission allow for the amounts paid by the Operating Utilities to the Service Company pursuant to the Agency Agreement to be recovered in customer rates.”</w:t>
      </w:r>
    </w:p>
    <w:p>
      <w:pPr>
        <w:pStyle w:val="Normal"/>
        <w:spacing w:before="0" w:after="120"/>
        <w:jc w:val="both"/>
        <w:rPr/>
      </w:pPr>
      <w:r>
        <w:rPr>
          <w:sz w:val="20"/>
        </w:rPr>
        <w:t xml:space="preserve">(d)  </w:t>
      </w:r>
      <w:r>
        <w:rPr>
          <w:b/>
          <w:sz w:val="20"/>
        </w:rPr>
        <w:t>Representations and Warranties Relating to Agency.</w:t>
      </w:r>
      <w:r>
        <w:rPr>
          <w:sz w:val="20"/>
        </w:rPr>
        <w:t xml:space="preserve">  The following is added to the end of Section 10.2:  </w:t>
      </w:r>
    </w:p>
    <w:p>
      <w:pPr>
        <w:pStyle w:val="PlainText"/>
        <w:spacing w:before="0" w:after="120"/>
        <w:jc w:val="both"/>
        <w:rPr>
          <w:szCs w:val="24"/>
        </w:rPr>
      </w:pPr>
      <w:r>
        <w:rPr>
          <w:szCs w:val="24"/>
        </w:rPr>
        <w:t>“</w:t>
      </w:r>
      <w:r>
        <w:rPr>
          <w:szCs w:val="24"/>
        </w:rPr>
        <w:t>Furthermore, Party B represents and warrants that: (a) each of the Operating Utilities is duly organized, validly existing, and in good standing under the applicable laws of the jurisdiction of its formation; (b) the execution, delivery, and performance of this Agreement are within the scope of its agency for the Operating Utilities pursuant to the Agency Agreement; (c) the Agency Agreement is in full force and effect and represents a valid and binding obligation of each of the Operating Utilities to accept and pay for the goods and services being obtained by the Service Company under the Agreement; (d) each of Operating Utilities has all regulatory authorizations necessary for each of them to legally perform its obligations under this Agreement and the Agency Agreement; (e) each of the Operating Utilities will be responsible for the obligations incurred under this Agreement on their behalf by the Service Company as their authorized agent; (f) there are no bankruptcy, insolvency, reorganization, receivership, or other arrangement proceedings pending or being contemplated by either of the Operating Utilities or to the Service Company's knowledge threatened against any of them; (g) there are no suits, proceedings, judgments, rulings, or orders by or before any court or any governmental authority that may materially adversely affect any of the Operating Utilities’ respective abilities to perform this Agreement or the Agency Agreement; and (h) Party B has obtained all necessary or appropriate consents, commitments, and undertakings from the Operating Companies to assure the foregoing representations and warranties. The Service Company hereby acknowledges that Party A has entered into the Agreement in reliance upon the representations set forth in this Section 10.2 and that Party A would not be willing to enter into any Transaction with the Service Company in the absence of these representations.”</w:t>
      </w:r>
    </w:p>
    <w:p>
      <w:pPr>
        <w:pStyle w:val="Normal"/>
        <w:spacing w:before="0" w:after="120"/>
        <w:jc w:val="both"/>
        <w:rPr/>
      </w:pPr>
      <w:r>
        <w:rPr>
          <w:sz w:val="20"/>
        </w:rPr>
        <w:t xml:space="preserve">(e)  </w:t>
      </w:r>
      <w:r>
        <w:rPr>
          <w:b/>
          <w:sz w:val="20"/>
        </w:rPr>
        <w:t>Subrogation Rights.</w:t>
      </w:r>
      <w:r>
        <w:rPr>
          <w:sz w:val="20"/>
        </w:rPr>
        <w:t xml:space="preserve">   The following provision should be added as a new Section 5.8:</w:t>
      </w:r>
    </w:p>
    <w:p>
      <w:pPr>
        <w:pStyle w:val="Normal"/>
        <w:spacing w:before="0" w:after="120"/>
        <w:jc w:val="both"/>
        <w:rPr>
          <w:sz w:val="20"/>
        </w:rPr>
      </w:pPr>
      <w:r>
        <w:rPr>
          <w:sz w:val="20"/>
        </w:rPr>
        <w:t>5.8    “</w:t>
      </w:r>
      <w:r>
        <w:rPr>
          <w:color w:val="000000"/>
          <w:sz w:val="20"/>
          <w:u w:val="single"/>
        </w:rPr>
        <w:t>Subrogation</w:t>
      </w:r>
      <w:r>
        <w:rPr>
          <w:color w:val="000000"/>
          <w:sz w:val="20"/>
        </w:rPr>
        <w:t>.  In addition to all of the other remedies provided for herein, in the case of an Event of Default by Party B hereunder (a “Party B Event of Default”), Party A shall, without further notice, presentment, demand, or instrument, all of which are expressly waived, be and become immediately subrogated and succeed to any and all rights of Party B against any and all of the Operating Utilities with respect to this Agreement, including indemnification and any other rights against the Operating Utilities provided for under the Agency Agreement, and Party A shall thereupon be entitled to assert all such rights directly against the Operating Utilities for its own account.  Following a Party B Event of Default, Party B shall not independently assert any such rights under the Agreement against the Operating Utilities without the express prior written consent of Party A and shall cooperate fully with Party A in its exercise of said rights and remedies as granted and assigned to Party A in this Section 5.8, including, upon request of Party A; allowing Party A to bring an action against the Operating Utilities in Party B's name and with Party B's full cooperation therein, and (ii) executing instruments of assignment or other documents as Party A may reasonably request to give full force and effect to the rights and remedies provided in this Section 5.8.  The rights and remedies provided in this Section 5.8 are in addition to and cumulative of the other rights and remedies provided to Party A under the Agreement, and the exercise of one or more other such rights or remedies shall not prejudice or impair the concurrent or subsequent exercise of any other right or remedy.</w:t>
      </w:r>
    </w:p>
    <w:p>
      <w:pPr>
        <w:pStyle w:val="Normal"/>
        <w:numPr>
          <w:ilvl w:val="0"/>
          <w:numId w:val="13"/>
        </w:numPr>
        <w:tabs>
          <w:tab w:val="clear" w:pos="720"/>
          <w:tab w:val="left" w:pos="360" w:leader="none"/>
          <w:tab w:val="right" w:pos="6012" w:leader="none"/>
        </w:tabs>
        <w:spacing w:before="0" w:after="120"/>
        <w:ind w:hanging="0" w:start="0" w:end="0"/>
        <w:jc w:val="both"/>
        <w:rPr>
          <w:sz w:val="20"/>
        </w:rPr>
      </w:pPr>
      <w:r>
        <w:rPr>
          <w:b/>
          <w:sz w:val="20"/>
        </w:rPr>
        <w:t>Events of Default.</w:t>
      </w:r>
      <w:r>
        <w:rPr>
          <w:sz w:val="20"/>
        </w:rPr>
        <w:t xml:space="preserve">  Section 5.1(h)(ii) is hereby amended to delete the following phrase from the third and fourth line thereof:  "and such failure shall not be remedied within three (3) Business Days after written notice".</w:t>
      </w:r>
    </w:p>
    <w:p>
      <w:pPr>
        <w:pStyle w:val="Normal"/>
        <w:numPr>
          <w:ilvl w:val="0"/>
          <w:numId w:val="13"/>
        </w:numPr>
        <w:tabs>
          <w:tab w:val="clear" w:pos="720"/>
          <w:tab w:val="left" w:pos="360" w:leader="none"/>
          <w:tab w:val="right" w:pos="6012" w:leader="none"/>
        </w:tabs>
        <w:spacing w:before="0" w:after="120"/>
        <w:ind w:hanging="0" w:start="0" w:end="0"/>
        <w:jc w:val="both"/>
        <w:rPr>
          <w:sz w:val="20"/>
        </w:rPr>
      </w:pPr>
      <w:r>
        <w:rPr>
          <w:b/>
          <w:sz w:val="20"/>
        </w:rPr>
        <w:t>Declaration of an Early Termination Date and Calculation of Settlement Amount</w:t>
      </w:r>
      <w:r>
        <w:rPr>
          <w:sz w:val="20"/>
        </w:rPr>
        <w:t xml:space="preserve">.  Section 5.2 is amended to delete the following phrase from the last two lines: "under applicable law on the Early Termination Date, as soon thereafter as is reasonably practicable".  </w:t>
      </w:r>
    </w:p>
    <w:p>
      <w:pPr>
        <w:pStyle w:val="coverbody"/>
        <w:tabs>
          <w:tab w:val="clear" w:pos="720"/>
          <w:tab w:val="left" w:pos="360" w:leader="none"/>
          <w:tab w:val="right" w:pos="6012" w:leader="none"/>
        </w:tabs>
        <w:spacing w:before="0" w:after="120"/>
        <w:rPr>
          <w:szCs w:val="24"/>
        </w:rPr>
      </w:pPr>
      <w:r>
        <w:rPr>
          <w:szCs w:val="24"/>
        </w:rPr>
        <w:t>The following shall be added to the end of Section 5.2:  "under applicable law on the Early Termination Date, then each such Transaction (individually, an "Excluded Transaction" and collectively, the "Excluded Transactions") shall be terminated as soon thereafter as reasonably practicable, and upon termination shall be deemed to be a Terminated Transaction and the Termination Payment payable in connection with all such Transactions shall be calculated in accordance with Section 5.3 below. The Gains and Losses for each Terminated Transaction shall be determined by calculating the amount that would be incurred or realized to replace or to provide the economic equivalent of the remaining payments or deliveries in respect of that Terminated Transaction.  The Non-Defaulting Party (or its agent) may determine its Gains and Losses by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w:t>
      </w:r>
    </w:p>
    <w:p>
      <w:pPr>
        <w:pStyle w:val="Normal"/>
        <w:numPr>
          <w:ilvl w:val="0"/>
          <w:numId w:val="13"/>
        </w:numPr>
        <w:tabs>
          <w:tab w:val="clear" w:pos="720"/>
          <w:tab w:val="left" w:pos="360" w:leader="none"/>
        </w:tabs>
        <w:spacing w:before="0" w:after="120"/>
        <w:ind w:hanging="0" w:start="0" w:end="0"/>
        <w:jc w:val="both"/>
        <w:rPr>
          <w:sz w:val="20"/>
        </w:rPr>
      </w:pPr>
      <w:r>
        <w:rPr>
          <w:b/>
          <w:sz w:val="20"/>
        </w:rPr>
        <w:t>Notice of Payment of Termination Payment</w:t>
      </w:r>
      <w:r>
        <w:rPr>
          <w:sz w:val="20"/>
        </w:rPr>
        <w:t>.  The following shall be added to the end of Section 5.4:</w:t>
      </w:r>
    </w:p>
    <w:p>
      <w:pPr>
        <w:pStyle w:val="coverbody"/>
        <w:tabs>
          <w:tab w:val="clear" w:pos="720"/>
          <w:tab w:val="left" w:pos="360" w:leader="none"/>
        </w:tabs>
        <w:spacing w:before="0" w:after="120"/>
        <w:rPr>
          <w:szCs w:val="24"/>
        </w:rPr>
      </w:pPr>
      <w:r>
        <w:rPr>
          <w:szCs w:val="24"/>
        </w:rPr>
        <w:t>"Notwithstanding any provision to the contrary contained in this Agreement, the Non-Defaulting Party shall not be required to pay to the Defaulting Party any amount under Article 5 until the Non-Defaulting Party receives confirmation satisfactory to it in its reasonable discretion (which may include an opinion of its counsel) that all other obligations of any kind whatsoever of the Defaulting Party to make any payments to the Non-Defaulting Party or any of its Affiliates under this Agreement or otherwise which are due and payable as of the Early Termination Date (including for these purposes amounts payable pursuant to Excluded Transactions) have been fully and finally performed."</w:t>
      </w:r>
    </w:p>
    <w:p>
      <w:pPr>
        <w:pStyle w:val="Normal"/>
        <w:numPr>
          <w:ilvl w:val="0"/>
          <w:numId w:val="13"/>
        </w:numPr>
        <w:tabs>
          <w:tab w:val="clear" w:pos="720"/>
          <w:tab w:val="left" w:pos="360" w:leader="none"/>
        </w:tabs>
        <w:spacing w:before="0" w:after="120"/>
        <w:ind w:hanging="0" w:start="0" w:end="0"/>
        <w:jc w:val="both"/>
        <w:rPr>
          <w:sz w:val="20"/>
        </w:rPr>
      </w:pPr>
      <w:r>
        <w:rPr>
          <w:b/>
          <w:sz w:val="20"/>
        </w:rPr>
        <w:t>Timeliness of Payment</w:t>
      </w:r>
      <w:r>
        <w:rPr>
          <w:sz w:val="20"/>
        </w:rPr>
        <w:t>.  Section 6.2 is amended to delete the first sentence in its entirety and to replace with the following:  "Unless otherwise agreed by the Parties in a Transaction, all invoices under this Agreement shall be due and payable in accordance with each Party's invoice instructions on or before five (5) days after receipt of the invoice or, if such day is not a Business Day, then on the next Business Day."</w:t>
      </w:r>
    </w:p>
    <w:p>
      <w:pPr>
        <w:pStyle w:val="Normal"/>
        <w:numPr>
          <w:ilvl w:val="0"/>
          <w:numId w:val="13"/>
        </w:numPr>
        <w:tabs>
          <w:tab w:val="clear" w:pos="720"/>
          <w:tab w:val="left" w:pos="360" w:leader="none"/>
        </w:tabs>
        <w:spacing w:before="0" w:after="120"/>
        <w:ind w:hanging="0" w:start="0" w:end="0"/>
        <w:jc w:val="both"/>
        <w:rPr>
          <w:sz w:val="20"/>
        </w:rPr>
      </w:pPr>
      <w:r>
        <w:rPr>
          <w:b/>
          <w:sz w:val="20"/>
        </w:rPr>
        <w:t>Limitation of Remedies, Liability and Damages.</w:t>
      </w:r>
      <w:r>
        <w:rPr>
          <w:sz w:val="20"/>
        </w:rPr>
        <w:t xml:space="preserve">  The fifth sentence of Section 7.1 is amended to delete the phrase "UNLESS EXPRESSLY HEREIN PROVIDED,".</w:t>
      </w:r>
    </w:p>
    <w:p>
      <w:pPr>
        <w:pStyle w:val="Normal"/>
        <w:numPr>
          <w:ilvl w:val="0"/>
          <w:numId w:val="13"/>
        </w:numPr>
        <w:tabs>
          <w:tab w:val="clear" w:pos="720"/>
          <w:tab w:val="left" w:pos="360" w:leader="none"/>
        </w:tabs>
        <w:spacing w:before="0" w:after="120"/>
        <w:ind w:hanging="0" w:start="0" w:end="0"/>
        <w:jc w:val="both"/>
        <w:rPr>
          <w:sz w:val="20"/>
        </w:rPr>
      </w:pPr>
      <w:r>
        <w:rPr>
          <w:b/>
          <w:sz w:val="20"/>
        </w:rPr>
        <w:t>Downgrade Event</w:t>
      </w:r>
      <w:r>
        <w:rPr>
          <w:sz w:val="20"/>
        </w:rPr>
        <w:t>.  Section 8.1(d) is amended to add the following phrase after the phrase "or other credit assurance acceptable to Party A within three (3) Business Days of receipt of notice":  "or fails to maintain such Performance Assurance or guaranty or other credit assurance for so long as the Downgrade Event is continuing".</w:t>
      </w:r>
    </w:p>
    <w:p>
      <w:pPr>
        <w:pStyle w:val="Normal"/>
        <w:numPr>
          <w:ilvl w:val="0"/>
          <w:numId w:val="13"/>
        </w:numPr>
        <w:tabs>
          <w:tab w:val="clear" w:pos="720"/>
          <w:tab w:val="left" w:pos="360" w:leader="none"/>
        </w:tabs>
        <w:spacing w:before="0" w:after="120"/>
        <w:ind w:hanging="0" w:start="0" w:end="0"/>
        <w:jc w:val="both"/>
        <w:rPr>
          <w:sz w:val="20"/>
        </w:rPr>
      </w:pPr>
      <w:r>
        <w:rPr>
          <w:b/>
          <w:sz w:val="20"/>
        </w:rPr>
        <w:t>Downgrade Event</w:t>
      </w:r>
      <w:r>
        <w:rPr>
          <w:sz w:val="20"/>
        </w:rPr>
        <w:t>.  Section 8.2(d) is amended to add the following phrase after the phrase "or other credit assurance acceptable to Party B within three (3) Business Days of receipt of notice":  "or fails to maintain such Performance Assurance or guaranty or other credit assurance for so long as the Downgrade Event is continuing".</w:t>
      </w:r>
    </w:p>
    <w:p>
      <w:pPr>
        <w:pStyle w:val="Normal"/>
        <w:numPr>
          <w:ilvl w:val="0"/>
          <w:numId w:val="13"/>
        </w:numPr>
        <w:tabs>
          <w:tab w:val="clear" w:pos="720"/>
          <w:tab w:val="left" w:pos="360" w:leader="none"/>
        </w:tabs>
        <w:spacing w:before="0" w:after="120"/>
        <w:ind w:hanging="0" w:start="0" w:end="0"/>
        <w:jc w:val="both"/>
        <w:rPr>
          <w:sz w:val="20"/>
        </w:rPr>
      </w:pPr>
      <w:r>
        <w:rPr>
          <w:b/>
          <w:bCs/>
          <w:sz w:val="20"/>
          <w:szCs w:val="20"/>
        </w:rPr>
        <w:t>Confidentiality</w:t>
      </w:r>
      <w:r>
        <w:rPr>
          <w:sz w:val="20"/>
          <w:szCs w:val="20"/>
        </w:rPr>
        <w:t>.  Section 10.11 is amended to add the phrase "or the completed Cover Sheet to this Master Agreement" immediately before the phrase "to a third party" and to add the phrase "or the Party's Affiliates'" immediately after the phrase "(other than the Party's".</w:t>
      </w:r>
    </w:p>
    <w:p>
      <w:pPr>
        <w:pStyle w:val="BodyText"/>
        <w:numPr>
          <w:ilvl w:val="0"/>
          <w:numId w:val="13"/>
        </w:numPr>
        <w:tabs>
          <w:tab w:val="clear" w:pos="720"/>
          <w:tab w:val="left" w:pos="360" w:leader="none"/>
        </w:tabs>
        <w:ind w:hanging="0" w:start="0" w:end="0"/>
        <w:jc w:val="both"/>
        <w:rPr>
          <w:sz w:val="20"/>
        </w:rPr>
      </w:pPr>
      <w:r>
        <w:rPr>
          <w:b/>
          <w:sz w:val="20"/>
        </w:rPr>
        <w:t>Arbitration</w:t>
      </w:r>
      <w:r>
        <w:rPr>
          <w:sz w:val="20"/>
        </w:rPr>
        <w:t>.  The following provision is added as Section 10.12:</w:t>
      </w:r>
    </w:p>
    <w:p>
      <w:pPr>
        <w:pStyle w:val="Normal"/>
        <w:spacing w:before="0" w:after="120"/>
        <w:jc w:val="both"/>
        <w:rPr/>
      </w:pPr>
      <w:r>
        <w:rPr>
          <w:b/>
          <w:sz w:val="20"/>
          <w:u w:val="single"/>
        </w:rPr>
        <w:t>Arbitration</w:t>
      </w:r>
      <w:r>
        <w:rPr>
          <w:sz w:val="20"/>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Section 10.12 only,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Washington, D.C.  Within thirty (30) days of the notice of initiation of the arbitration procedure, each party shall select one arbitrator.  The two (2) arbitrators shall select a third arbitrator.  The third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Normal"/>
        <w:numPr>
          <w:ilvl w:val="0"/>
          <w:numId w:val="12"/>
        </w:numPr>
        <w:tabs>
          <w:tab w:val="clear" w:pos="720"/>
          <w:tab w:val="left" w:pos="360" w:leader="none"/>
        </w:tabs>
        <w:spacing w:before="0" w:after="120"/>
        <w:ind w:hanging="390" w:start="360" w:end="0"/>
        <w:jc w:val="both"/>
        <w:rPr>
          <w:sz w:val="20"/>
        </w:rPr>
      </w:pPr>
      <w:r>
        <w:rPr>
          <w:b/>
          <w:bCs/>
          <w:sz w:val="20"/>
        </w:rPr>
        <w:t>Index Transactions</w:t>
      </w:r>
      <w:r>
        <w:rPr>
          <w:sz w:val="20"/>
        </w:rPr>
        <w:t xml:space="preserve">.  The following provision is added as Section 10.13:  </w:t>
      </w:r>
    </w:p>
    <w:p>
      <w:pPr>
        <w:pStyle w:val="Normal"/>
        <w:numPr>
          <w:ilvl w:val="0"/>
          <w:numId w:val="14"/>
        </w:numPr>
        <w:spacing w:before="0" w:after="120"/>
        <w:jc w:val="both"/>
        <w:rPr>
          <w:sz w:val="20"/>
        </w:rPr>
      </w:pPr>
      <w:r>
        <w:rPr>
          <w:b/>
          <w:bCs/>
          <w:sz w:val="20"/>
        </w:rPr>
        <w:t>Market Disruption</w:t>
      </w:r>
      <w:r>
        <w:rPr>
          <w:sz w:val="20"/>
        </w:rPr>
        <w:t xml:space="preserve">.  If a Market Disruption Event has occurred and is continuing during the Determination Period, the Floating Price for the affected Trading Day shall be determined pursuant to the index specified in the Transaction for the </w:t>
      </w:r>
      <w:r>
        <w:rPr>
          <w:bCs/>
          <w:sz w:val="20"/>
        </w:rPr>
        <w:t>first Trading Day thereafter on which no Market Disruption Event exists</w:t>
      </w:r>
      <w:r>
        <w:rPr>
          <w:sz w:val="20"/>
        </w:rPr>
        <w:t xml:space="preserve">; </w:t>
      </w:r>
      <w:r>
        <w:rPr>
          <w:sz w:val="20"/>
          <w:u w:val="single"/>
        </w:rPr>
        <w:t>provided</w:t>
      </w:r>
      <w:r>
        <w:rPr>
          <w:sz w:val="20"/>
        </w:rPr>
        <w:t xml:space="preserve">, </w:t>
      </w:r>
      <w:r>
        <w:rPr>
          <w:sz w:val="20"/>
          <w:u w:val="single"/>
        </w:rPr>
        <w:t>however</w:t>
      </w:r>
      <w:r>
        <w:rPr>
          <w:sz w:val="20"/>
        </w:rPr>
        <w:t>, if the Floating Price is not so determined within three (3) Business Days after the first Trading Day on which the Market Disruption Event occurred or existed,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Enron Power Marketing, Inc. ("EPMI"), by taking the average of two or more dealer quotes.</w:t>
      </w:r>
    </w:p>
    <w:p>
      <w:pPr>
        <w:pStyle w:val="Normal"/>
        <w:spacing w:before="0" w:after="120"/>
        <w:ind w:start="720" w:end="0"/>
        <w:jc w:val="both"/>
        <w:rPr/>
      </w:pPr>
      <w:r>
        <w:rPr>
          <w:sz w:val="20"/>
        </w:rPr>
        <w:t>"</w:t>
      </w:r>
      <w:r>
        <w:rPr>
          <w:sz w:val="20"/>
          <w:u w:val="single"/>
        </w:rPr>
        <w:t>Determination Period</w:t>
      </w:r>
      <w:r>
        <w:rPr>
          <w:sz w:val="20"/>
        </w:rPr>
        <w:t>" means each calendar month during the term of the relevant Transaction; provided that if the term of the Transaction is less than one calendar month the Determination Period shall be the term of the Transaction.</w:t>
      </w:r>
    </w:p>
    <w:p>
      <w:pPr>
        <w:pStyle w:val="Normal"/>
        <w:spacing w:before="0" w:after="120"/>
        <w:ind w:start="720" w:end="0"/>
        <w:jc w:val="both"/>
        <w:rPr/>
      </w:pPr>
      <w:r>
        <w:rPr>
          <w:sz w:val="20"/>
        </w:rPr>
        <w:t>"</w:t>
      </w:r>
      <w:r>
        <w:rPr>
          <w:sz w:val="20"/>
          <w:u w:val="single"/>
        </w:rPr>
        <w:t>Floating Price</w:t>
      </w:r>
      <w:r>
        <w:rPr>
          <w:sz w:val="20"/>
        </w:rPr>
        <w:t>" means the price specified in the Transaction as being based upon a specified index.</w:t>
      </w:r>
    </w:p>
    <w:p>
      <w:pPr>
        <w:pStyle w:val="Normal"/>
        <w:spacing w:before="0" w:after="120"/>
        <w:ind w:start="720" w:end="0"/>
        <w:jc w:val="both"/>
        <w:rPr>
          <w:bCs/>
          <w:sz w:val="20"/>
        </w:rPr>
      </w:pPr>
      <w:r>
        <w:rPr>
          <w:sz w:val="20"/>
          <w:u w:val="single"/>
        </w:rPr>
        <w:t>"Market Disruption Event</w:t>
      </w:r>
      <w:r>
        <w:rPr>
          <w:sz w:val="20"/>
        </w:rPr>
        <w:t>" means, with respect to an index, any of the following events (the existence of which shall be determined in good faith by the Parties):  (a) the failure of the index to announce or publish information necessary for determining the Floating Price; (b) the failure of trading to commence or the permanent discontinuation or material suspension of trading in the relevant options contract or commodity on the exchange or market acting as the index; (c) the temporary or permanent discontinuance or unavailability of the index; (d) the temporary or permanent closing of any exchange acting as the index; or  (e) a material change in the formula for or the method of determining the Floating Price.</w:t>
      </w:r>
    </w:p>
    <w:p>
      <w:pPr>
        <w:pStyle w:val="Normal"/>
        <w:spacing w:before="0" w:after="120"/>
        <w:ind w:start="720" w:end="0"/>
        <w:jc w:val="both"/>
        <w:rPr/>
      </w:pPr>
      <w:r>
        <w:rPr>
          <w:sz w:val="20"/>
        </w:rPr>
        <w:t>"</w:t>
      </w:r>
      <w:r>
        <w:rPr>
          <w:sz w:val="20"/>
          <w:u w:val="single"/>
        </w:rPr>
        <w:t>Trading Day</w:t>
      </w:r>
      <w:r>
        <w:rPr>
          <w:sz w:val="20"/>
        </w:rPr>
        <w:t>" means a day in respect of which the relevant price source published the relevant price.</w:t>
      </w:r>
    </w:p>
    <w:p>
      <w:pPr>
        <w:pStyle w:val="BodyText"/>
        <w:ind w:hanging="360" w:start="720" w:end="0"/>
        <w:jc w:val="both"/>
        <w:rPr/>
      </w:pPr>
      <w:r>
        <w:rPr>
          <w:sz w:val="20"/>
        </w:rPr>
        <w:t>(b)</w:t>
        <w:tab/>
      </w:r>
      <w:r>
        <w:rPr>
          <w:b/>
          <w:bCs/>
          <w:sz w:val="20"/>
        </w:rPr>
        <w:t>Corrections to Published Prices.</w:t>
      </w:r>
      <w:r>
        <w:rPr>
          <w:sz w:val="20"/>
        </w:rPr>
        <w:t xml:space="preserve">  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w:t>
      </w:r>
    </w:p>
    <w:p>
      <w:pPr>
        <w:pStyle w:val="Normal"/>
        <w:spacing w:before="0" w:after="120"/>
        <w:ind w:hanging="360" w:start="720" w:end="0"/>
        <w:jc w:val="both"/>
        <w:rPr/>
      </w:pPr>
      <w:r>
        <w:rPr>
          <w:sz w:val="20"/>
        </w:rPr>
        <w:t>(c)</w:t>
        <w:tab/>
      </w:r>
      <w:r>
        <w:rPr>
          <w:b/>
          <w:bCs/>
          <w:sz w:val="20"/>
        </w:rPr>
        <w:t>Calculation of Floating Price</w:t>
      </w:r>
      <w:r>
        <w:rPr>
          <w:sz w:val="20"/>
        </w:rPr>
        <w:t>.  For the purposes of the calculation of a Floating Price, all numbers shall be rounded to three (3) decimal places.  If the fourth (4</w:t>
      </w:r>
      <w:r>
        <w:rPr>
          <w:sz w:val="20"/>
          <w:vertAlign w:val="superscript"/>
        </w:rPr>
        <w:t>th</w:t>
      </w:r>
      <w:r>
        <w:rPr>
          <w:sz w:val="20"/>
        </w:rPr>
        <w:t>) decimal number is five (5) or greater, then the third (3</w:t>
      </w:r>
      <w:r>
        <w:rPr>
          <w:sz w:val="20"/>
          <w:vertAlign w:val="superscript"/>
        </w:rPr>
        <w:t>rd</w:t>
      </w:r>
      <w:r>
        <w:rPr>
          <w:sz w:val="20"/>
        </w:rPr>
        <w:t>) decimal number shall be increased by one (1), and if the fourth (4</w:t>
      </w:r>
      <w:r>
        <w:rPr>
          <w:sz w:val="20"/>
          <w:vertAlign w:val="superscript"/>
        </w:rPr>
        <w:t>th</w:t>
      </w:r>
      <w:r>
        <w:rPr>
          <w:sz w:val="20"/>
        </w:rPr>
        <w:t>) decimal number is less than five (5), then the third (3</w:t>
      </w:r>
      <w:r>
        <w:rPr>
          <w:sz w:val="20"/>
          <w:vertAlign w:val="superscript"/>
        </w:rPr>
        <w:t>rd</w:t>
      </w:r>
      <w:r>
        <w:rPr>
          <w:sz w:val="20"/>
        </w:rPr>
        <w:t>) decimal number shall remain unchanged.</w:t>
      </w:r>
    </w:p>
    <w:p>
      <w:pPr>
        <w:pStyle w:val="Signature-dbl"/>
        <w:jc w:val="both"/>
        <w:rPr/>
      </w:pPr>
      <w:r>
        <w:rPr>
          <w:b/>
          <w:bCs/>
          <w:sz w:val="20"/>
        </w:rPr>
        <w:t xml:space="preserve">Part 2.   </w:t>
      </w:r>
      <w:r>
        <w:rPr>
          <w:b/>
          <w:bCs/>
          <w:sz w:val="20"/>
          <w:u w:val="single"/>
        </w:rPr>
        <w:t>SCHEDULE P</w:t>
      </w:r>
    </w:p>
    <w:p>
      <w:pPr>
        <w:pStyle w:val="Signature-dbl"/>
        <w:jc w:val="both"/>
        <w:rPr>
          <w:sz w:val="20"/>
        </w:rPr>
      </w:pPr>
      <w:r>
        <w:rPr>
          <w:sz w:val="20"/>
        </w:rPr>
        <w:t>The following shall be added at the end of Schedule P:</w:t>
      </w:r>
    </w:p>
    <w:p>
      <w:pPr>
        <w:pStyle w:val="Signature-dbl"/>
        <w:jc w:val="both"/>
        <w:rPr>
          <w:b/>
          <w:sz w:val="20"/>
        </w:rPr>
      </w:pPr>
      <w:r>
        <w:rPr/>
        <w:t>"</w:t>
      </w:r>
      <w:r>
        <w:rPr>
          <w:sz w:val="20"/>
        </w:rPr>
        <w:t>If the Parties agree to a service level/product defined by reference to a different agreement (e.g., the ERCOT Agreement, the MAPP Restated Agreement) for a particular Transaction, then, unless the Parties expressly state and agree that all the terms and conditions of such other agreement will apply, such reference to a service level/product shall be as defined by such other agreement, including if applicable, the regional reliability requirements and guidelines as well as the specific excuses for performance, Force Majeure, Uncontrollable Forces, or other such excuses applicable to such other agreement, to the extent inconsistent with the terms of this Agreement, but all other terms and conditions of this Agreement remain applicable</w:t>
      </w:r>
      <w:r>
        <w:rPr>
          <w:sz w:val="22"/>
        </w:rPr>
        <w:t>.</w:t>
      </w:r>
      <w:r>
        <w:rPr>
          <w:sz w:val="20"/>
        </w:rPr>
        <w:t>"</w:t>
      </w:r>
    </w:p>
    <w:p>
      <w:pPr>
        <w:pStyle w:val="Signature-dbl"/>
        <w:jc w:val="both"/>
        <w:rPr>
          <w:sz w:val="20"/>
        </w:rPr>
      </w:pPr>
      <w:r>
        <w:rPr>
          <w:sz w:val="20"/>
        </w:rPr>
        <w:t>The following definitions are hereby added to Schedule P:</w:t>
      </w:r>
    </w:p>
    <w:p>
      <w:pPr>
        <w:pStyle w:val="BodyText2"/>
        <w:jc w:val="both"/>
        <w:rPr>
          <w:b w:val="false"/>
          <w:bCs w:val="false"/>
        </w:rPr>
      </w:pPr>
      <w:r>
        <w:rPr>
          <w:b w:val="false"/>
          <w:bCs w:val="false"/>
        </w:rPr>
        <w:t xml:space="preserve">"CAISO Firm" means with respect to a Transaction, a Product under which the Seller shall sell and the Buyer shall purchase a quantity of energy equal to the hourly quantity without Ancillary Services (as defined in the Tariff) that is or will be scheduled as a schedule coordinator to schedule coordinator transaction pursuant to the applicable tariff and protocol provisions of the California Independent System Operator ("CAISO") (as amended from time to time, the "Tariff") for which the only excuse for failure to deliver or receive is "an Uncontrollable Force" (as defined in the Tariff) called by the CAISO in accordance with the terms in the Tariff.  A CAISO Schedule Adjustment shall not constitute an Uncontrollable Force; rather, if there is a CAISO Schedule Adjustment, the Parties shall make an adjustment payment (the "Adjustment Payment") with respect to the Contract Quantity to which the CAISO Schedule Adjustment applies (the "Affected Contract Quantity").  If the Ex Post Price (as defined in the Tariff) that Buyer is required to pay the CAISO is greater than the Contract Price, then Seller shall pay Buyer an Adjustment Payment equal to the Affected Contract Quantity times the difference between the Ex Post Price and the Contract Price.  If the Ex Post Price that Buyer is required to pay the CAISO is less than the Contract Price, then Buyer shall pay Seller an Adjustment Payment equal to the Affected Contract Quantity times the difference between the Contract Price and the Ex Post Price.  If the Ex Post Price is less than 0, then Seller shall pay Buyer an Adjustment Payment equal to the Affected Contract Quantity times the absolute value of the Ex Post Price.  </w:t>
      </w:r>
    </w:p>
    <w:p>
      <w:pPr>
        <w:pStyle w:val="BodyText2"/>
        <w:jc w:val="both"/>
        <w:rPr>
          <w:b w:val="false"/>
          <w:bCs w:val="false"/>
        </w:rPr>
      </w:pPr>
      <w:r>
        <w:rPr>
          <w:b w:val="false"/>
          <w:bCs w:val="false"/>
        </w:rPr>
      </w:r>
    </w:p>
    <w:p>
      <w:pPr>
        <w:pStyle w:val="BodyText2"/>
        <w:jc w:val="both"/>
        <w:rPr>
          <w:b w:val="false"/>
          <w:bCs w:val="false"/>
        </w:rPr>
      </w:pPr>
      <w:r>
        <w:rPr>
          <w:b w:val="false"/>
          <w:bCs w:val="false"/>
        </w:rPr>
        <w:t>"CAISO Schedule Adjustment" means a schedule change implemented by the CAISO that is neither caused by, or within the control of, either Party and that results in the CAISO applying Ex Post Pricing to all or part of the Contract Quantity.</w:t>
      </w:r>
    </w:p>
    <w:p>
      <w:pPr>
        <w:pStyle w:val="BodyText2"/>
        <w:jc w:val="both"/>
        <w:rPr>
          <w:b w:val="false"/>
          <w:bCs w:val="false"/>
        </w:rPr>
      </w:pPr>
      <w:r>
        <w:rPr>
          <w:b w:val="false"/>
          <w:bCs w:val="false"/>
        </w:rPr>
      </w:r>
    </w:p>
    <w:p>
      <w:pPr>
        <w:pStyle w:val="BodyText2"/>
        <w:jc w:val="both"/>
        <w:rPr>
          <w:b w:val="false"/>
          <w:bCs w:val="false"/>
        </w:rPr>
      </w:pPr>
      <w:r>
        <w:rPr>
          <w:b w:val="false"/>
          <w:bCs w:val="false"/>
          <w:szCs w:val="20"/>
        </w:rPr>
        <w:t xml:space="preserve">"West Firm" means with respect to a Transaction, a Product that is or will be scheduled as firm energy consistent with the most recent rules adopted by the WSCC for which the only excuses for failure to deliver or receive are if an interruption is (i) due to an Uncontrollable Force as provided in Section 10 of the WSPP Agreement; or (ii) where applicable, to meet Seller's public utility or statutory obligations to its customers.  Notwithstanding any other provision in this Agreement, if Seller exercises its right to interrupt to meet its public utility or statutory obligations, Seller shall be responsible for payment of damages for failure to deliver firm energy as provided in Article 4 of this Agreement.  </w:t>
      </w:r>
    </w:p>
    <w:p>
      <w:pPr>
        <w:pStyle w:val="BodyText2"/>
        <w:jc w:val="both"/>
        <w:rPr>
          <w:b w:val="false"/>
          <w:bCs w:val="false"/>
        </w:rPr>
      </w:pPr>
      <w:r>
        <w:rPr>
          <w:b w:val="false"/>
          <w:bCs w:val="false"/>
        </w:rPr>
      </w:r>
    </w:p>
    <w:p>
      <w:pPr>
        <w:pStyle w:val="BodyText2"/>
        <w:jc w:val="both"/>
        <w:rPr>
          <w:b w:val="false"/>
          <w:bCs w:val="false"/>
        </w:rPr>
      </w:pPr>
      <w:r>
        <w:rPr>
          <w:b w:val="false"/>
          <w:bCs w:val="false"/>
        </w:rPr>
        <w:t>"WSCC" means the Western Systems Coordinating Council.</w:t>
      </w:r>
    </w:p>
    <w:p>
      <w:pPr>
        <w:pStyle w:val="BodyText2"/>
        <w:jc w:val="both"/>
        <w:rPr>
          <w:b w:val="false"/>
          <w:bCs w:val="false"/>
        </w:rPr>
      </w:pPr>
      <w:r>
        <w:rPr>
          <w:b w:val="false"/>
          <w:bCs w:val="false"/>
        </w:rPr>
      </w:r>
    </w:p>
    <w:p>
      <w:pPr>
        <w:pStyle w:val="coverbody"/>
        <w:spacing w:before="0" w:after="120"/>
        <w:rPr>
          <w:szCs w:val="24"/>
        </w:rPr>
      </w:pPr>
      <w:r>
        <w:rPr>
          <w:szCs w:val="24"/>
        </w:rPr>
        <w:t>"WSPP Agreement" means the Western Systems Power Pool Agreement as amended from time to time.</w:t>
      </w:r>
    </w:p>
    <w:p>
      <w:pPr>
        <w:pStyle w:val="PlainText"/>
        <w:spacing w:before="0" w:after="120"/>
        <w:rPr>
          <w:szCs w:val="24"/>
        </w:rPr>
      </w:pPr>
      <w:r>
        <w:rPr>
          <w:szCs w:val="24"/>
        </w:rPr>
        <w:t>IN WITNESS WHEREOF, the Parties have caused this Master Agreement to be duly executed as of the date first above written.</w:t>
      </w:r>
    </w:p>
    <w:p>
      <w:pPr>
        <w:pStyle w:val="Signature-dbl"/>
        <w:rPr>
          <w:sz w:val="20"/>
        </w:rPr>
      </w:pPr>
      <w:r>
        <w:rPr>
          <w:sz w:val="20"/>
        </w:rPr>
        <w:t xml:space="preserve">Party A – </w:t>
      </w:r>
      <w:r>
        <w:rPr>
          <w:b/>
          <w:bCs/>
          <w:smallCaps/>
          <w:sz w:val="20"/>
        </w:rPr>
        <w:t>Enron Power Marketing, Inc.</w:t>
      </w:r>
      <w:r>
        <w:rPr>
          <w:sz w:val="20"/>
        </w:rPr>
        <w:tab/>
        <w:tab/>
        <w:t xml:space="preserve">Party B – </w:t>
      </w:r>
      <w:r>
        <w:rPr>
          <w:b/>
          <w:bCs/>
          <w:smallCaps/>
          <w:sz w:val="20"/>
        </w:rPr>
        <w:t>Cinergy Services, Inc.</w:t>
      </w:r>
    </w:p>
    <w:p>
      <w:pPr>
        <w:pStyle w:val="Signature-dbl"/>
        <w:rPr>
          <w:sz w:val="20"/>
        </w:rPr>
      </w:pPr>
      <w:r>
        <w:rPr>
          <w:sz w:val="20"/>
        </w:rPr>
        <w:t xml:space="preserve">By: </w:t>
      </w:r>
      <w:r>
        <w:rPr>
          <w:sz w:val="20"/>
          <w:u w:val="single"/>
        </w:rPr>
        <w:tab/>
      </w:r>
      <w:r>
        <w:rPr>
          <w:sz w:val="20"/>
        </w:rPr>
        <w:tab/>
        <w:t xml:space="preserve">By: </w:t>
      </w:r>
      <w:r>
        <w:rPr>
          <w:sz w:val="20"/>
          <w:u w:val="single"/>
        </w:rPr>
        <w:tab/>
      </w:r>
    </w:p>
    <w:p>
      <w:pPr>
        <w:pStyle w:val="Signature-dbl"/>
        <w:rPr>
          <w:sz w:val="20"/>
        </w:rPr>
      </w:pPr>
      <w:r>
        <w:rPr>
          <w:sz w:val="20"/>
        </w:rPr>
        <w:t xml:space="preserve">Name: </w:t>
      </w:r>
      <w:r>
        <w:rPr>
          <w:sz w:val="20"/>
          <w:u w:val="single"/>
        </w:rPr>
        <w:tab/>
      </w:r>
      <w:r>
        <w:rPr>
          <w:sz w:val="20"/>
        </w:rPr>
        <w:tab/>
        <w:t xml:space="preserve">Name: </w:t>
      </w:r>
      <w:r>
        <w:rPr>
          <w:sz w:val="20"/>
          <w:u w:val="single"/>
        </w:rPr>
        <w:tab/>
      </w:r>
    </w:p>
    <w:p>
      <w:pPr>
        <w:pStyle w:val="Signature-dbl"/>
        <w:rPr>
          <w:sz w:val="20"/>
        </w:rPr>
      </w:pPr>
      <w:r>
        <w:rPr>
          <w:sz w:val="20"/>
        </w:rPr>
        <w:t xml:space="preserve">Title: </w:t>
      </w:r>
      <w:r>
        <w:rPr>
          <w:sz w:val="20"/>
          <w:u w:val="single"/>
        </w:rPr>
        <w:tab/>
      </w:r>
      <w:r>
        <w:rPr>
          <w:sz w:val="20"/>
        </w:rPr>
        <w:tab/>
        <w:t xml:space="preserve">Title: </w:t>
      </w:r>
      <w:r>
        <w:rPr>
          <w:sz w:val="20"/>
          <w:u w:val="single"/>
        </w:rPr>
        <w:tab/>
      </w:r>
    </w:p>
    <w:p>
      <w:pPr>
        <w:pStyle w:val="BlockTextBold"/>
        <w:rPr>
          <w:sz w:val="20"/>
        </w:rPr>
      </w:pPr>
      <w:r>
        <w:rPr>
          <w:sz w:val="20"/>
        </w:rPr>
        <w:t>DISCLAIMER:  This Master Power Purchase and Sale Agreement was prepared by a committee of representatives of Edison Electric Institute ("EEI") and National Energy Marketers Association ("NEM") member companies to facilitate orderly trading in and development of wholesale power markets.  Neither EEI nor NEM nor any member company nor any of their agents, representatives or attorneys shall be responsible for its use, or any damages resulting therefrom.  By providing this Agreement EEI and NEM do not offer legal advice and all users are urged to consult their own legal counsel to ensure that their commercial objectives will be achieved and their legal interests are adequately protected.</w:t>
      </w:r>
      <w:r>
        <w:br w:type="page"/>
      </w:r>
    </w:p>
    <w:p>
      <w:pPr>
        <w:pStyle w:val="Heading9"/>
        <w:rPr/>
      </w:pPr>
      <w:r>
        <w:rPr/>
        <w:t>CONSENT AND ACKNOWLEDGMENT</w:t>
      </w:r>
    </w:p>
    <w:p>
      <w:pPr>
        <w:pStyle w:val="Normal"/>
        <w:jc w:val="both"/>
        <w:rPr>
          <w:sz w:val="20"/>
        </w:rPr>
      </w:pPr>
      <w:r>
        <w:rPr>
          <w:sz w:val="20"/>
        </w:rPr>
      </w:r>
    </w:p>
    <w:p>
      <w:pPr>
        <w:pStyle w:val="Normal"/>
        <w:spacing w:before="0" w:after="120"/>
        <w:jc w:val="both"/>
        <w:rPr/>
      </w:pPr>
      <w:r>
        <w:rPr>
          <w:sz w:val="20"/>
        </w:rPr>
        <w:tab/>
      </w:r>
      <w:r>
        <w:rPr>
          <w:i/>
          <w:sz w:val="20"/>
        </w:rPr>
        <w:t>WHEREAS</w:t>
      </w:r>
      <w:r>
        <w:rPr>
          <w:sz w:val="20"/>
        </w:rPr>
        <w:t xml:space="preserve">, Cinergy Services, Inc. is authorized to provide a variety of services to The Cincinnati Gas &amp; Electric Company and PSI Energy Inc. (the “Operating Utilities”) pursuant to a Services Agreement, dated as of March 2, 1994 (the “Agency Agreement”), including, but not limited to, services relating to the procurement of power; </w:t>
      </w:r>
    </w:p>
    <w:p>
      <w:pPr>
        <w:pStyle w:val="Normal"/>
        <w:spacing w:before="0" w:after="120"/>
        <w:jc w:val="both"/>
        <w:rPr/>
      </w:pPr>
      <w:r>
        <w:rPr>
          <w:color w:val="000000"/>
          <w:sz w:val="20"/>
        </w:rPr>
        <w:t xml:space="preserve">NOW, THEREFORE, each of the Operating Utilities (a) acknowledges that the Service Company is authorized, following execution of an EEI format Master Power Purchase </w:t>
      </w:r>
      <w:r>
        <w:rPr>
          <w:rFonts w:eastAsia="Symbol" w:cs="Symbol" w:ascii="Symbol" w:hAnsi="Symbol"/>
          <w:color w:val="000000"/>
          <w:sz w:val="20"/>
        </w:rPr>
        <w:sym w:font="Symbol" w:char="f026"/>
      </w:r>
      <w:r>
        <w:rPr>
          <w:color w:val="000000"/>
          <w:sz w:val="20"/>
        </w:rPr>
        <w:t xml:space="preserve"> Sale Agreement with such modifications as are agreed between Service Company and EPMI (the “Master Agreement”) and such other pertinent agreements referenced among the “Agreements” in the cover sheet of such Master Agreement, to enter into transactions with Enron Power Marketing, Inc. (“EPMI”) relating to the purchase and sale of various power products (each such transaction referred to herein as a “Transaction”) pursuant to a single agreement or a series of agreements as authorized agent for and on behalf and for the benefit of each of the Operating Utilities signatory hereto in accordance with the Agency Agreement; (b) consents thereto and to all of the terms and conditions of each Transaction effected by the Service Company; (c) acknowledges that it is responsible for all obligations incurred thereunder by the Service Company as the Operating Utilities’ agent under the Master Agreement; and (d) represents and warrants that it and the Service Company each have full power and authority, including all required regulatory authorizations, necessary to make and enter into each Transaction as the valid and binding agreement of each of them enforceable against them in accordance with its terms.</w:t>
      </w:r>
    </w:p>
    <w:p>
      <w:pPr>
        <w:pStyle w:val="Normal"/>
        <w:jc w:val="both"/>
        <w:rPr>
          <w:color w:val="000000"/>
          <w:sz w:val="20"/>
        </w:rPr>
      </w:pPr>
      <w:r>
        <w:rPr>
          <w:color w:val="000000"/>
          <w:sz w:val="20"/>
        </w:rPr>
      </w:r>
    </w:p>
    <w:p>
      <w:pPr>
        <w:pStyle w:val="Normal"/>
        <w:jc w:val="both"/>
        <w:rPr>
          <w:color w:val="000000"/>
          <w:sz w:val="20"/>
        </w:rPr>
      </w:pPr>
      <w:r>
        <w:rPr>
          <w:color w:val="000000"/>
          <w:sz w:val="20"/>
        </w:rPr>
        <w:t>Furthermore, each of the Operating Utilities hereby acknowledges that EPMI has entered or will enter into the Transactions in reliance upon the execution of this Consent and Acknowledgment by the Operating Utilities.</w:t>
      </w:r>
    </w:p>
    <w:p>
      <w:pPr>
        <w:pStyle w:val="Normal"/>
        <w:jc w:val="both"/>
        <w:rPr>
          <w:color w:val="000000"/>
          <w:sz w:val="20"/>
        </w:rPr>
      </w:pPr>
      <w:r>
        <w:rPr>
          <w:color w:val="000000"/>
          <w:sz w:val="20"/>
        </w:rPr>
      </w:r>
    </w:p>
    <w:p>
      <w:pPr>
        <w:pStyle w:val="Heading8"/>
        <w:rPr/>
      </w:pPr>
      <w:r>
        <w:rPr/>
        <w:t>THE CINCINNATI GAS &amp; ELECTRIC COMPANY</w:t>
      </w:r>
    </w:p>
    <w:p>
      <w:pPr>
        <w:pStyle w:val="Normal"/>
        <w:rPr>
          <w:color w:val="000000"/>
          <w:sz w:val="20"/>
        </w:rPr>
      </w:pPr>
      <w:r>
        <w:rPr>
          <w:color w:val="000000"/>
          <w:sz w:val="20"/>
        </w:rPr>
      </w:r>
    </w:p>
    <w:p>
      <w:pPr>
        <w:pStyle w:val="Normal"/>
        <w:tabs>
          <w:tab w:val="clear" w:pos="720"/>
          <w:tab w:val="left" w:pos="4680" w:leader="none"/>
        </w:tabs>
        <w:rPr/>
      </w:pPr>
      <w:r>
        <w:rPr>
          <w:color w:val="000000"/>
          <w:sz w:val="20"/>
        </w:rPr>
        <w:t xml:space="preserve">By:  </w:t>
      </w:r>
      <w:r>
        <w:rPr>
          <w:color w:val="000000"/>
          <w:sz w:val="20"/>
          <w:u w:val="single"/>
        </w:rPr>
        <w:tab/>
      </w:r>
    </w:p>
    <w:p>
      <w:pPr>
        <w:pStyle w:val="Normal"/>
        <w:tabs>
          <w:tab w:val="clear" w:pos="720"/>
          <w:tab w:val="left" w:pos="4680" w:leader="none"/>
        </w:tabs>
        <w:rPr/>
      </w:pPr>
      <w:r>
        <w:rPr>
          <w:color w:val="000000"/>
          <w:sz w:val="20"/>
        </w:rPr>
        <w:t xml:space="preserve">Name:  </w:t>
      </w:r>
      <w:r>
        <w:rPr>
          <w:color w:val="000000"/>
          <w:sz w:val="20"/>
          <w:u w:val="single"/>
        </w:rPr>
        <w:tab/>
      </w:r>
    </w:p>
    <w:p>
      <w:pPr>
        <w:pStyle w:val="Normal"/>
        <w:tabs>
          <w:tab w:val="clear" w:pos="720"/>
          <w:tab w:val="left" w:pos="4680" w:leader="none"/>
        </w:tabs>
        <w:rPr/>
      </w:pPr>
      <w:r>
        <w:rPr>
          <w:color w:val="000000"/>
          <w:sz w:val="20"/>
        </w:rPr>
        <w:t xml:space="preserve">Its:  </w:t>
      </w:r>
      <w:r>
        <w:rPr>
          <w:color w:val="000000"/>
          <w:sz w:val="20"/>
          <w:u w:val="single"/>
        </w:rPr>
        <w:tab/>
      </w:r>
    </w:p>
    <w:p>
      <w:pPr>
        <w:pStyle w:val="Normal"/>
        <w:tabs>
          <w:tab w:val="clear" w:pos="720"/>
          <w:tab w:val="left" w:pos="4680" w:leader="none"/>
        </w:tabs>
        <w:rPr/>
      </w:pPr>
      <w:r>
        <w:rPr>
          <w:color w:val="000000"/>
          <w:sz w:val="20"/>
        </w:rPr>
        <w:t xml:space="preserve">Date:  </w:t>
      </w:r>
      <w:r>
        <w:rPr>
          <w:color w:val="000000"/>
          <w:sz w:val="20"/>
          <w:u w:val="single"/>
        </w:rPr>
        <w:tab/>
      </w:r>
    </w:p>
    <w:p>
      <w:pPr>
        <w:pStyle w:val="Normal"/>
        <w:tabs>
          <w:tab w:val="clear" w:pos="720"/>
          <w:tab w:val="left" w:pos="4680" w:leader="none"/>
        </w:tabs>
        <w:rPr>
          <w:color w:val="000000"/>
          <w:sz w:val="20"/>
          <w:u w:val="single"/>
        </w:rPr>
      </w:pPr>
      <w:r>
        <w:rPr>
          <w:color w:val="000000"/>
          <w:sz w:val="20"/>
          <w:u w:val="single"/>
        </w:rPr>
      </w:r>
    </w:p>
    <w:p>
      <w:pPr>
        <w:pStyle w:val="Normal"/>
        <w:tabs>
          <w:tab w:val="clear" w:pos="720"/>
          <w:tab w:val="left" w:pos="4680" w:leader="none"/>
        </w:tabs>
        <w:rPr>
          <w:b/>
          <w:bCs/>
          <w:color w:val="000000"/>
          <w:sz w:val="20"/>
        </w:rPr>
      </w:pPr>
      <w:r>
        <w:rPr>
          <w:b/>
          <w:bCs/>
          <w:color w:val="000000"/>
          <w:sz w:val="20"/>
        </w:rPr>
        <w:t>PSI ENERGY INC.</w:t>
      </w:r>
    </w:p>
    <w:p>
      <w:pPr>
        <w:pStyle w:val="Normal"/>
        <w:tabs>
          <w:tab w:val="clear" w:pos="720"/>
          <w:tab w:val="left" w:pos="4680" w:leader="none"/>
        </w:tabs>
        <w:rPr>
          <w:b/>
          <w:bCs/>
          <w:color w:val="000000"/>
          <w:sz w:val="20"/>
        </w:rPr>
      </w:pPr>
      <w:r>
        <w:rPr>
          <w:b/>
          <w:bCs/>
          <w:color w:val="000000"/>
          <w:sz w:val="20"/>
        </w:rPr>
      </w:r>
    </w:p>
    <w:p>
      <w:pPr>
        <w:pStyle w:val="Normal"/>
        <w:tabs>
          <w:tab w:val="clear" w:pos="720"/>
          <w:tab w:val="left" w:pos="4680" w:leader="none"/>
        </w:tabs>
        <w:rPr/>
      </w:pPr>
      <w:r>
        <w:rPr>
          <w:color w:val="000000"/>
          <w:sz w:val="20"/>
        </w:rPr>
        <w:t xml:space="preserve">By:  </w:t>
      </w:r>
      <w:r>
        <w:rPr>
          <w:color w:val="000000"/>
          <w:sz w:val="20"/>
          <w:u w:val="single"/>
        </w:rPr>
        <w:tab/>
      </w:r>
    </w:p>
    <w:p>
      <w:pPr>
        <w:pStyle w:val="Normal"/>
        <w:tabs>
          <w:tab w:val="clear" w:pos="720"/>
          <w:tab w:val="left" w:pos="4680" w:leader="none"/>
        </w:tabs>
        <w:rPr/>
      </w:pPr>
      <w:r>
        <w:rPr>
          <w:color w:val="000000"/>
          <w:sz w:val="20"/>
        </w:rPr>
        <w:t xml:space="preserve">Name:  </w:t>
      </w:r>
      <w:r>
        <w:rPr>
          <w:color w:val="000000"/>
          <w:sz w:val="20"/>
          <w:u w:val="single"/>
        </w:rPr>
        <w:tab/>
      </w:r>
    </w:p>
    <w:p>
      <w:pPr>
        <w:pStyle w:val="Normal"/>
        <w:tabs>
          <w:tab w:val="clear" w:pos="720"/>
          <w:tab w:val="left" w:pos="4680" w:leader="none"/>
        </w:tabs>
        <w:rPr/>
      </w:pPr>
      <w:r>
        <w:rPr>
          <w:color w:val="000000"/>
          <w:sz w:val="20"/>
        </w:rPr>
        <w:t xml:space="preserve">Its:  </w:t>
      </w:r>
      <w:r>
        <w:rPr>
          <w:color w:val="000000"/>
          <w:sz w:val="20"/>
          <w:u w:val="single"/>
        </w:rPr>
        <w:tab/>
      </w:r>
    </w:p>
    <w:p>
      <w:pPr>
        <w:pStyle w:val="Normal"/>
        <w:tabs>
          <w:tab w:val="clear" w:pos="720"/>
          <w:tab w:val="left" w:pos="4680" w:leader="none"/>
        </w:tabs>
        <w:rPr/>
      </w:pPr>
      <w:r>
        <w:rPr>
          <w:color w:val="000000"/>
          <w:sz w:val="20"/>
        </w:rPr>
        <w:t xml:space="preserve">Date:  </w:t>
      </w:r>
      <w:r>
        <w:rPr>
          <w:color w:val="000000"/>
          <w:sz w:val="20"/>
          <w:u w:val="single"/>
        </w:rPr>
        <w:tab/>
      </w:r>
    </w:p>
    <w:p>
      <w:pPr>
        <w:pStyle w:val="Normal"/>
        <w:rPr>
          <w:color w:val="000000"/>
          <w:sz w:val="20"/>
          <w:u w:val="single"/>
        </w:rPr>
      </w:pPr>
      <w:r>
        <w:rPr>
          <w:color w:val="000000"/>
          <w:sz w:val="20"/>
          <w:u w:val="single"/>
        </w:rPr>
      </w:r>
    </w:p>
    <w:p>
      <w:pPr>
        <w:pStyle w:val="Normal"/>
        <w:rPr>
          <w:color w:val="000000"/>
          <w:sz w:val="20"/>
        </w:rPr>
      </w:pPr>
      <w:r>
        <w:rPr>
          <w:color w:val="000000"/>
          <w:sz w:val="20"/>
        </w:rPr>
      </w:r>
    </w:p>
    <w:p>
      <w:pPr>
        <w:pStyle w:val="BlockTextBold"/>
        <w:spacing w:before="0" w:after="240"/>
        <w:rPr>
          <w:sz w:val="20"/>
        </w:rPr>
      </w:pPr>
      <w:r>
        <w:rPr>
          <w:sz w:val="20"/>
        </w:rPr>
      </w:r>
    </w:p>
    <w:sectPr>
      <w:footerReference w:type="default" r:id="rId2"/>
      <w:type w:val="nextPage"/>
      <w:pgSz w:w="12240" w:h="15840"/>
      <w:pgMar w:left="720" w:right="72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492"/>
        </w:tabs>
        <w:ind w:start="1492" w:hanging="360"/>
      </w:pPr>
    </w:lvl>
  </w:abstractNum>
  <w:abstractNum w:abstractNumId="3">
    <w:lvl w:ilvl="0">
      <w:start w:val="1"/>
      <w:numFmt w:val="decimal"/>
      <w:lvlText w:val="%1."/>
      <w:lvlJc w:val="start"/>
      <w:pPr>
        <w:tabs>
          <w:tab w:val="num" w:pos="1209"/>
        </w:tabs>
        <w:ind w:start="1209" w:hanging="360"/>
      </w:pPr>
    </w:lvl>
  </w:abstractNum>
  <w:abstractNum w:abstractNumId="4">
    <w:lvl w:ilvl="0">
      <w:start w:val="1"/>
      <w:numFmt w:val="decimal"/>
      <w:lvlText w:val="%1."/>
      <w:lvlJc w:val="start"/>
      <w:pPr>
        <w:tabs>
          <w:tab w:val="num" w:pos="926"/>
        </w:tabs>
        <w:ind w:start="926" w:hanging="360"/>
      </w:pPr>
    </w:lvl>
  </w:abstractNum>
  <w:abstractNum w:abstractNumId="5">
    <w:lvl w:ilvl="0">
      <w:start w:val="1"/>
      <w:numFmt w:val="decimal"/>
      <w:lvlText w:val="%1."/>
      <w:lvlJc w:val="start"/>
      <w:pPr>
        <w:tabs>
          <w:tab w:val="num" w:pos="643"/>
        </w:tabs>
        <w:ind w:start="643" w:hanging="360"/>
      </w:pPr>
    </w:lvl>
  </w:abstractNum>
  <w:abstractNum w:abstractNumId="6">
    <w:lvl w:ilvl="0">
      <w:start w:val="1"/>
      <w:numFmt w:val="bullet"/>
      <w:lvlText w:val=""/>
      <w:lvlJc w:val="start"/>
      <w:pPr>
        <w:tabs>
          <w:tab w:val="num" w:pos="1492"/>
        </w:tabs>
        <w:ind w:start="1492" w:hanging="360"/>
      </w:pPr>
      <w:rPr>
        <w:rFonts w:ascii="Symbol" w:hAnsi="Symbol" w:cs="Symbol" w:hint="default"/>
      </w:rPr>
    </w:lvl>
  </w:abstractNum>
  <w:abstractNum w:abstractNumId="7">
    <w:lvl w:ilvl="0">
      <w:start w:val="1"/>
      <w:numFmt w:val="bullet"/>
      <w:lvlText w:val=""/>
      <w:lvlJc w:val="start"/>
      <w:pPr>
        <w:tabs>
          <w:tab w:val="num" w:pos="1209"/>
        </w:tabs>
        <w:ind w:start="1209" w:hanging="360"/>
      </w:pPr>
      <w:rPr>
        <w:rFonts w:ascii="Symbol" w:hAnsi="Symbol" w:cs="Symbol" w:hint="default"/>
      </w:rPr>
    </w:lvl>
  </w:abstractNum>
  <w:abstractNum w:abstractNumId="8">
    <w:lvl w:ilvl="0">
      <w:start w:val="1"/>
      <w:numFmt w:val="bullet"/>
      <w:lvlText w:val=""/>
      <w:lvlJc w:val="start"/>
      <w:pPr>
        <w:tabs>
          <w:tab w:val="num" w:pos="926"/>
        </w:tabs>
        <w:ind w:start="926" w:hanging="360"/>
      </w:pPr>
      <w:rPr>
        <w:rFonts w:ascii="Symbol" w:hAnsi="Symbol" w:cs="Symbol" w:hint="default"/>
      </w:rPr>
    </w:lvl>
  </w:abstractNum>
  <w:abstractNum w:abstractNumId="9">
    <w:lvl w:ilvl="0">
      <w:start w:val="1"/>
      <w:numFmt w:val="bullet"/>
      <w:lvlText w:val=""/>
      <w:lvlJc w:val="start"/>
      <w:pPr>
        <w:tabs>
          <w:tab w:val="num" w:pos="643"/>
        </w:tabs>
        <w:ind w:start="643"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2"/>
      <w:numFmt w:val="lowerLetter"/>
      <w:lvlText w:val="(%1)"/>
      <w:lvlJc w:val="start"/>
      <w:pPr>
        <w:tabs>
          <w:tab w:val="num" w:pos="750"/>
        </w:tabs>
        <w:ind w:start="750" w:hanging="390"/>
      </w:pPr>
      <w:rPr/>
    </w:lvl>
  </w:abstractNum>
  <w:abstractNum w:abstractNumId="13">
    <w:lvl w:ilvl="0">
      <w:start w:val="6"/>
      <w:numFmt w:val="lowerLetter"/>
      <w:lvlText w:val="(%1)"/>
      <w:lvlJc w:val="start"/>
      <w:pPr>
        <w:tabs>
          <w:tab w:val="num" w:pos="720"/>
        </w:tabs>
        <w:ind w:start="720" w:hanging="360"/>
      </w:pPr>
      <w:rPr/>
    </w:lvl>
  </w:abstractNum>
  <w:abstractNum w:abstractNumId="14">
    <w:lvl w:ilvl="0">
      <w:start w:val="1"/>
      <w:numFmt w:val="lowerLetter"/>
      <w:lvlText w:val="(%1)"/>
      <w:lvlJc w:val="start"/>
      <w:pPr>
        <w:tabs>
          <w:tab w:val="num" w:pos="720"/>
        </w:tabs>
        <w:ind w:start="720" w:hanging="360"/>
      </w:pPr>
      <w:rPr/>
    </w:lvl>
  </w:abstractNum>
  <w:abstractNum w:abstractNumId="15">
    <w:lvl w:ilvl="0">
      <w:start w:val="1"/>
      <w:numFmt w:val="lowerLetter"/>
      <w:lvlText w:val="(%1)"/>
      <w:lvlJc w:val="start"/>
      <w:pPr>
        <w:tabs>
          <w:tab w:val="num" w:pos="1800"/>
        </w:tabs>
        <w:ind w:start="1800" w:hanging="360"/>
      </w:pPr>
      <w:rPr/>
    </w:lvl>
    <w:lvl w:ilvl="1">
      <w:start w:val="1"/>
      <w:numFmt w:val="decimal"/>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szCs w:val="20"/>
    </w:rPr>
  </w:style>
  <w:style w:type="paragraph" w:styleId="Heading2">
    <w:name w:val="heading 2"/>
    <w:basedOn w:val="Normal"/>
    <w:next w:val="BodyText"/>
    <w:qFormat/>
    <w:pPr>
      <w:numPr>
        <w:ilvl w:val="1"/>
        <w:numId w:val="1"/>
      </w:numPr>
      <w:spacing w:before="0" w:after="240"/>
      <w:jc w:val="both"/>
      <w:outlineLvl w:val="1"/>
    </w:pPr>
    <w:rPr>
      <w:szCs w:val="20"/>
    </w:rPr>
  </w:style>
  <w:style w:type="paragraph" w:styleId="Heading3">
    <w:name w:val="heading 3"/>
    <w:basedOn w:val="Normal"/>
    <w:next w:val="BodyText"/>
    <w:qFormat/>
    <w:pPr>
      <w:numPr>
        <w:ilvl w:val="2"/>
        <w:numId w:val="1"/>
      </w:numPr>
      <w:spacing w:before="0" w:after="240"/>
      <w:jc w:val="both"/>
      <w:outlineLvl w:val="2"/>
    </w:pPr>
    <w:rPr>
      <w:szCs w:val="20"/>
    </w:rPr>
  </w:style>
  <w:style w:type="paragraph" w:styleId="Heading4">
    <w:name w:val="heading 4"/>
    <w:basedOn w:val="Normal"/>
    <w:next w:val="BodyText"/>
    <w:qFormat/>
    <w:pPr>
      <w:numPr>
        <w:ilvl w:val="3"/>
        <w:numId w:val="1"/>
      </w:numPr>
      <w:spacing w:before="0" w:after="240"/>
      <w:jc w:val="both"/>
      <w:outlineLvl w:val="3"/>
    </w:pPr>
    <w:rPr>
      <w:szCs w:val="20"/>
    </w:rPr>
  </w:style>
  <w:style w:type="paragraph" w:styleId="Heading5">
    <w:name w:val="heading 5"/>
    <w:basedOn w:val="Normal"/>
    <w:next w:val="BodyText"/>
    <w:qFormat/>
    <w:pPr>
      <w:numPr>
        <w:ilvl w:val="4"/>
        <w:numId w:val="1"/>
      </w:numPr>
      <w:spacing w:before="0" w:after="240"/>
      <w:jc w:val="both"/>
      <w:outlineLvl w:val="4"/>
    </w:pPr>
    <w:rPr>
      <w:szCs w:val="20"/>
    </w:rPr>
  </w:style>
  <w:style w:type="paragraph" w:styleId="Heading6">
    <w:name w:val="heading 6"/>
    <w:basedOn w:val="Normal"/>
    <w:next w:val="BodyText"/>
    <w:qFormat/>
    <w:pPr>
      <w:numPr>
        <w:ilvl w:val="5"/>
        <w:numId w:val="1"/>
      </w:numPr>
      <w:spacing w:before="0" w:after="220"/>
      <w:outlineLvl w:val="5"/>
    </w:pPr>
    <w:rPr>
      <w:i/>
      <w:sz w:val="22"/>
      <w:szCs w:val="20"/>
    </w:rPr>
  </w:style>
  <w:style w:type="paragraph" w:styleId="Heading7">
    <w:name w:val="heading 7"/>
    <w:basedOn w:val="Normal"/>
    <w:next w:val="BodyText"/>
    <w:qFormat/>
    <w:pPr>
      <w:numPr>
        <w:ilvl w:val="6"/>
        <w:numId w:val="1"/>
      </w:numPr>
      <w:spacing w:before="0" w:after="200"/>
      <w:outlineLvl w:val="6"/>
    </w:pPr>
    <w:rPr>
      <w:sz w:val="20"/>
      <w:szCs w:val="20"/>
    </w:rPr>
  </w:style>
  <w:style w:type="paragraph" w:styleId="Heading8">
    <w:name w:val="heading 8"/>
    <w:basedOn w:val="Normal"/>
    <w:next w:val="Normal"/>
    <w:qFormat/>
    <w:pPr>
      <w:keepNext w:val="true"/>
      <w:outlineLvl w:val="7"/>
    </w:pPr>
    <w:rPr>
      <w:b/>
      <w:bCs/>
      <w:color w:val="000000"/>
      <w:sz w:val="20"/>
    </w:rPr>
  </w:style>
  <w:style w:type="paragraph" w:styleId="Heading9">
    <w:name w:val="heading 9"/>
    <w:basedOn w:val="Normal"/>
    <w:next w:val="Normal"/>
    <w:qFormat/>
    <w:pPr>
      <w:keepNext w:val="true"/>
      <w:jc w:val="center"/>
      <w:outlineLvl w:val="8"/>
    </w:pPr>
    <w:rPr>
      <w:b/>
      <w:bCs/>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rPr>
  </w:style>
  <w:style w:type="character" w:styleId="WW8Num12z0">
    <w:name w:val="WW8Num12z0"/>
    <w:qFormat/>
    <w:rPr/>
  </w:style>
  <w:style w:type="character" w:styleId="WW8Num14z0">
    <w:name w:val="WW8Num14z0"/>
    <w:qFormat/>
    <w:rPr/>
  </w:style>
  <w:style w:type="character" w:styleId="WW8Num15z0">
    <w:name w:val="WW8Num15z0"/>
    <w:qFormat/>
    <w:rPr>
      <w:b/>
      <w:sz w:val="22"/>
    </w:rPr>
  </w:style>
  <w:style w:type="character" w:styleId="WW8Num16z0">
    <w:name w:val="WW8Num16z0"/>
    <w:qFormat/>
    <w:rPr>
      <w:b/>
      <w:sz w:val="22"/>
    </w:rPr>
  </w:style>
  <w:style w:type="character" w:styleId="WW8Num17z0">
    <w:name w:val="WW8Num17z0"/>
    <w:qFormat/>
    <w:rPr/>
  </w:style>
  <w:style w:type="character" w:styleId="WW8Num18z0">
    <w:name w:val="WW8Num18z0"/>
    <w:qFormat/>
    <w:rPr>
      <w:b w:val="false"/>
    </w:rPr>
  </w:style>
  <w:style w:type="character" w:styleId="WW8Num19z0">
    <w:name w:val="WW8Num19z0"/>
    <w:qFormat/>
    <w:rPr/>
  </w:style>
  <w:style w:type="character" w:styleId="WW8Num20z0">
    <w:name w:val="WW8Num20z0"/>
    <w:qFormat/>
    <w:rPr/>
  </w:style>
  <w:style w:type="character" w:styleId="WW8Num22z0">
    <w:name w:val="WW8Num22z0"/>
    <w:qFormat/>
    <w:rPr/>
  </w:style>
  <w:style w:type="character" w:styleId="WW8Num23z0">
    <w:name w:val="WW8Num23z0"/>
    <w:qFormat/>
    <w:rPr/>
  </w:style>
  <w:style w:type="character" w:styleId="WW8Num23z1">
    <w:name w:val="WW8Num23z1"/>
    <w:qFormat/>
    <w:rPr>
      <w:rFonts w:ascii="Times New Roman" w:hAnsi="Times New Roman" w:cs="Times New Roman"/>
      <w:b w:val="false"/>
      <w:i w:val="false"/>
      <w:sz w:val="24"/>
      <w:u w:val="none"/>
    </w:rPr>
  </w:style>
  <w:style w:type="character" w:styleId="WW8Num23z2">
    <w:name w:val="WW8Num23z2"/>
    <w:qFormat/>
    <w:rPr>
      <w:rFonts w:ascii="Times New Roman" w:hAnsi="Times New Roman" w:cs="Times New Roman"/>
      <w:b w:val="false"/>
      <w:i w:val="false"/>
      <w:sz w:val="24"/>
    </w:rPr>
  </w:style>
  <w:style w:type="character" w:styleId="WW8Num23z5">
    <w:name w:val="WW8Num23z5"/>
    <w:qFormat/>
    <w:rPr>
      <w:rFonts w:ascii="Times New Roman" w:hAnsi="Times New Roman" w:cs="Times New Roman"/>
      <w:b/>
      <w:i w:val="false"/>
      <w:sz w:val="24"/>
      <w:u w:val="none"/>
    </w:rPr>
  </w:style>
  <w:style w:type="character" w:styleId="WW8Num24z0">
    <w:name w:val="WW8Num24z0"/>
    <w:qFormat/>
    <w:rPr>
      <w:b/>
    </w:rPr>
  </w:style>
  <w:style w:type="character" w:styleId="WW8Num25z0">
    <w:name w:val="WW8Num25z0"/>
    <w:qFormat/>
    <w:rPr/>
  </w:style>
  <w:style w:type="character" w:styleId="WW8Num26z0">
    <w:name w:val="WW8Num26z0"/>
    <w:qFormat/>
    <w:rPr/>
  </w:style>
  <w:style w:type="character" w:styleId="WW8Num28z0">
    <w:name w:val="WW8Num28z0"/>
    <w:qFormat/>
    <w:rPr/>
  </w:style>
  <w:style w:type="character" w:styleId="WW8Num31z0">
    <w:name w:val="WW8Num31z0"/>
    <w:qFormat/>
    <w:rPr/>
  </w:style>
  <w:style w:type="character" w:styleId="WW8Num32z0">
    <w:name w:val="WW8Num32z0"/>
    <w:qFormat/>
    <w:rPr/>
  </w:style>
  <w:style w:type="character" w:styleId="WW8Num32z1">
    <w:name w:val="WW8Num32z1"/>
    <w:qFormat/>
    <w:rPr>
      <w:rFonts w:ascii="Times New Roman" w:hAnsi="Times New Roman" w:cs="Times New Roman"/>
      <w:b w:val="false"/>
      <w:i w:val="false"/>
      <w:sz w:val="24"/>
      <w:u w:val="none"/>
    </w:rPr>
  </w:style>
  <w:style w:type="character" w:styleId="WW8Num32z2">
    <w:name w:val="WW8Num32z2"/>
    <w:qFormat/>
    <w:rPr>
      <w:rFonts w:ascii="Times New Roman" w:hAnsi="Times New Roman" w:cs="Times New Roman"/>
      <w:b w:val="false"/>
      <w:i w:val="false"/>
      <w:sz w:val="24"/>
    </w:rPr>
  </w:style>
  <w:style w:type="character" w:styleId="WW8Num32z5">
    <w:name w:val="WW8Num32z5"/>
    <w:qFormat/>
    <w:rPr>
      <w:rFonts w:ascii="Times New Roman" w:hAnsi="Times New Roman" w:cs="Times New Roman"/>
      <w:b/>
      <w:i w:val="false"/>
      <w:sz w:val="24"/>
      <w:u w:val="none"/>
    </w:rPr>
  </w:style>
  <w:style w:type="character" w:styleId="WW8Num33z0">
    <w:name w:val="WW8Num33z0"/>
    <w:qFormat/>
    <w:rPr/>
  </w:style>
  <w:style w:type="character" w:styleId="WW8Num34z0">
    <w:name w:val="WW8Num34z0"/>
    <w:qFormat/>
    <w:rPr>
      <w:rFonts w:ascii="Times New Roman" w:hAnsi="Times New Roman" w:cs="Times New Roman"/>
      <w:b/>
      <w:i w:val="false"/>
      <w:caps/>
      <w:sz w:val="24"/>
    </w:rPr>
  </w:style>
  <w:style w:type="character" w:styleId="WW8Num34z1">
    <w:name w:val="WW8Num34z1"/>
    <w:qFormat/>
    <w:rPr>
      <w:rFonts w:ascii="Times New Roman" w:hAnsi="Times New Roman" w:cs="Times New Roman"/>
      <w:b w:val="false"/>
      <w:i w:val="false"/>
      <w:sz w:val="24"/>
      <w:u w:val="none"/>
    </w:rPr>
  </w:style>
  <w:style w:type="character" w:styleId="WW8Num34z2">
    <w:name w:val="WW8Num34z2"/>
    <w:qFormat/>
    <w:rPr>
      <w:rFonts w:ascii="Times New Roman" w:hAnsi="Times New Roman" w:cs="Times New Roman"/>
      <w:b w:val="false"/>
      <w:i w:val="false"/>
      <w:sz w:val="24"/>
    </w:rPr>
  </w:style>
  <w:style w:type="character" w:styleId="WW8Num34z5">
    <w:name w:val="WW8Num34z5"/>
    <w:qFormat/>
    <w:rPr>
      <w:rFonts w:ascii="Times New Roman" w:hAnsi="Times New Roman" w:cs="Times New Roman"/>
      <w:b/>
      <w:i w:val="false"/>
      <w:sz w:val="24"/>
      <w:u w:val="none"/>
    </w:rPr>
  </w:style>
  <w:style w:type="character" w:styleId="WW8Num35z0">
    <w:name w:val="WW8Num35z0"/>
    <w:qFormat/>
    <w:rPr/>
  </w:style>
  <w:style w:type="character" w:styleId="WW8Num36z0">
    <w:name w:val="WW8Num36z0"/>
    <w:qFormat/>
    <w:rPr>
      <w:b w:val="false"/>
    </w:rPr>
  </w:style>
  <w:style w:type="character" w:styleId="WW8Num37z0">
    <w:name w:val="WW8Num37z0"/>
    <w:qFormat/>
    <w:rPr/>
  </w:style>
  <w:style w:type="character" w:styleId="WW8Num39z0">
    <w:name w:val="WW8Num39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PageNumber">
    <w:name w:val="page number"/>
    <w:basedOn w:val="DefaultParagraphFont"/>
    <w:rPr/>
  </w:style>
  <w:style w:type="paragraph" w:styleId="Heading">
    <w:name w:val="Heading"/>
    <w:basedOn w:val="Normal"/>
    <w:next w:val="BodyText"/>
    <w:qFormat/>
    <w:pPr>
      <w:spacing w:before="0" w:after="280"/>
      <w:jc w:val="center"/>
      <w:outlineLvl w:val="0"/>
    </w:pPr>
    <w:rPr>
      <w:b/>
      <w:kern w:val="2"/>
      <w:szCs w:val="20"/>
    </w:rPr>
  </w:style>
  <w:style w:type="paragraph" w:styleId="BodyText">
    <w:name w:val="Body Text"/>
    <w:basedOn w:val="Normal"/>
    <w:pPr>
      <w:spacing w:before="0" w:after="120"/>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Normal"/>
    <w:qFormat/>
    <w:pPr>
      <w:numPr>
        <w:ilvl w:val="0"/>
        <w:numId w:val="11"/>
      </w:numPr>
      <w:tabs>
        <w:tab w:val="clear" w:pos="720"/>
      </w:tabs>
    </w:pPr>
    <w:rPr>
      <w:szCs w:val="20"/>
    </w:rPr>
  </w:style>
  <w:style w:type="paragraph" w:styleId="ListBullet2">
    <w:name w:val="List Bullet 2"/>
    <w:basedOn w:val="Normal"/>
    <w:qFormat/>
    <w:pPr>
      <w:numPr>
        <w:ilvl w:val="0"/>
        <w:numId w:val="9"/>
      </w:numPr>
      <w:tabs>
        <w:tab w:val="clear" w:pos="720"/>
      </w:tabs>
      <w:ind w:hanging="0" w:start="720" w:end="0"/>
    </w:pPr>
    <w:rPr>
      <w:szCs w:val="20"/>
    </w:rPr>
  </w:style>
  <w:style w:type="paragraph" w:styleId="ListBullet3">
    <w:name w:val="List Bullet 3"/>
    <w:basedOn w:val="Normal"/>
    <w:qFormat/>
    <w:pPr>
      <w:numPr>
        <w:ilvl w:val="0"/>
        <w:numId w:val="8"/>
      </w:numPr>
      <w:tabs>
        <w:tab w:val="clear" w:pos="720"/>
      </w:tabs>
      <w:ind w:hanging="0" w:start="1080" w:end="0"/>
    </w:pPr>
    <w:rPr>
      <w:szCs w:val="20"/>
    </w:rPr>
  </w:style>
  <w:style w:type="paragraph" w:styleId="ListBullet4">
    <w:name w:val="List Bullet 4"/>
    <w:basedOn w:val="Normal"/>
    <w:qFormat/>
    <w:pPr>
      <w:numPr>
        <w:ilvl w:val="0"/>
        <w:numId w:val="7"/>
      </w:numPr>
      <w:tabs>
        <w:tab w:val="clear" w:pos="720"/>
      </w:tabs>
      <w:ind w:hanging="0" w:start="1440" w:end="0"/>
    </w:pPr>
    <w:rPr>
      <w:szCs w:val="20"/>
    </w:rPr>
  </w:style>
  <w:style w:type="paragraph" w:styleId="ListBullet5">
    <w:name w:val="List Bullet 5"/>
    <w:basedOn w:val="Normal"/>
    <w:qFormat/>
    <w:pPr>
      <w:numPr>
        <w:ilvl w:val="0"/>
        <w:numId w:val="6"/>
      </w:numPr>
      <w:tabs>
        <w:tab w:val="clear" w:pos="720"/>
      </w:tabs>
      <w:ind w:hanging="0" w:start="1800" w:end="0"/>
    </w:pPr>
    <w:rPr>
      <w:szCs w:val="20"/>
    </w:rPr>
  </w:style>
  <w:style w:type="paragraph" w:styleId="ListNumber">
    <w:name w:val="List Number"/>
    <w:basedOn w:val="Normal"/>
    <w:qFormat/>
    <w:pPr>
      <w:numPr>
        <w:ilvl w:val="0"/>
        <w:numId w:val="10"/>
      </w:numPr>
      <w:tabs>
        <w:tab w:val="clear" w:pos="720"/>
      </w:tabs>
    </w:pPr>
    <w:rPr>
      <w:szCs w:val="20"/>
    </w:rPr>
  </w:style>
  <w:style w:type="paragraph" w:styleId="ListNumber2">
    <w:name w:val="List Number 2"/>
    <w:basedOn w:val="Normal"/>
    <w:qFormat/>
    <w:pPr>
      <w:numPr>
        <w:ilvl w:val="0"/>
        <w:numId w:val="5"/>
      </w:numPr>
      <w:tabs>
        <w:tab w:val="clear" w:pos="720"/>
      </w:tabs>
      <w:ind w:hanging="0" w:start="720" w:end="0"/>
    </w:pPr>
    <w:rPr>
      <w:szCs w:val="20"/>
    </w:rPr>
  </w:style>
  <w:style w:type="paragraph" w:styleId="ListNumber3">
    <w:name w:val="List Number 3"/>
    <w:basedOn w:val="Normal"/>
    <w:qFormat/>
    <w:pPr>
      <w:numPr>
        <w:ilvl w:val="0"/>
        <w:numId w:val="4"/>
      </w:numPr>
      <w:tabs>
        <w:tab w:val="clear" w:pos="720"/>
      </w:tabs>
      <w:ind w:hanging="0" w:start="1080" w:end="0"/>
    </w:pPr>
    <w:rPr>
      <w:szCs w:val="20"/>
    </w:rPr>
  </w:style>
  <w:style w:type="paragraph" w:styleId="ListNumber4">
    <w:name w:val="List Number 4"/>
    <w:basedOn w:val="Normal"/>
    <w:qFormat/>
    <w:pPr>
      <w:numPr>
        <w:ilvl w:val="0"/>
        <w:numId w:val="3"/>
      </w:numPr>
      <w:tabs>
        <w:tab w:val="clear" w:pos="720"/>
      </w:tabs>
      <w:ind w:hanging="0" w:start="1440" w:end="0"/>
    </w:pPr>
    <w:rPr>
      <w:szCs w:val="20"/>
    </w:rPr>
  </w:style>
  <w:style w:type="paragraph" w:styleId="ListNumber5">
    <w:name w:val="List Number 5"/>
    <w:basedOn w:val="Normal"/>
    <w:qFormat/>
    <w:pPr>
      <w:numPr>
        <w:ilvl w:val="0"/>
        <w:numId w:val="2"/>
      </w:numPr>
      <w:tabs>
        <w:tab w:val="clear" w:pos="720"/>
      </w:tabs>
      <w:ind w:hanging="0" w:start="1800" w:end="0"/>
    </w:pPr>
    <w:rPr>
      <w:szCs w:val="20"/>
    </w:rPr>
  </w:style>
  <w:style w:type="paragraph" w:styleId="coverbody">
    <w:name w:val="coverbody"/>
    <w:basedOn w:val="Normal"/>
    <w:qFormat/>
    <w:pPr>
      <w:spacing w:before="0" w:after="200"/>
      <w:jc w:val="both"/>
    </w:pPr>
    <w:rPr>
      <w:sz w:val="20"/>
      <w:szCs w:val="20"/>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PlainText">
    <w:name w:val="Plain Text"/>
    <w:basedOn w:val="Normal"/>
    <w:qFormat/>
    <w:pPr/>
    <w:rPr>
      <w:sz w:val="20"/>
      <w:szCs w:val="20"/>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zCs w:val="20"/>
    </w:rPr>
  </w:style>
  <w:style w:type="paragraph" w:styleId="BlockTextBold">
    <w:name w:val="BlockTextBold"/>
    <w:basedOn w:val="Normal"/>
    <w:qFormat/>
    <w:pPr>
      <w:spacing w:before="0" w:after="240"/>
      <w:jc w:val="both"/>
    </w:pPr>
    <w:rPr>
      <w:b/>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Cs w:val="20"/>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right" w:pos="4320" w:leader="none"/>
      </w:tabs>
    </w:pPr>
    <w:rPr>
      <w:b/>
      <w:bCs/>
      <w:sz w:val="20"/>
    </w:rPr>
  </w:style>
  <w:style w:type="paragraph" w:styleId="BodyTextIndent">
    <w:name w:val="Body Text Indent"/>
    <w:basedOn w:val="Normal"/>
    <w:pPr>
      <w:tabs>
        <w:tab w:val="clear" w:pos="720"/>
        <w:tab w:val="right" w:pos="4475" w:leader="none"/>
      </w:tabs>
      <w:ind w:hanging="0" w:start="245" w:end="0"/>
    </w:pPr>
    <w:rPr>
      <w:b/>
      <w:bCs/>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2001-02-22T11:58:00Z</dcterms:created>
  <dc:creator>jmoore2</dc:creator>
  <dc:description/>
  <dc:language>en-CA</dc:language>
  <cp:lastModifiedBy>gfitzge</cp:lastModifiedBy>
  <cp:lastPrinted>2001-02-22T10:29:00Z</cp:lastPrinted>
  <dcterms:modified xsi:type="dcterms:W3CDTF">2001-02-22T14:00:00Z</dcterms:modified>
  <cp:revision>3</cp:revision>
  <dc:subject/>
  <dc:title>MASTER POWER PURCHASE AND SALE AGREEMENT</dc:title>
</cp:coreProperties>
</file>