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Normal"/>
        <w:jc w:val="center"/>
        <w:rPr>
          <w:sz w:val="22"/>
        </w:rPr>
      </w:pPr>
      <w:r>
        <w:rPr>
          <w:sz w:val="22"/>
        </w:rPr>
      </w:r>
    </w:p>
    <w:p>
      <w:pPr>
        <w:pStyle w:val="Normal"/>
        <w:ind w:firstLine="720" w:start="1440" w:end="0"/>
        <w:jc w:val="center"/>
        <w:rPr/>
      </w:pPr>
      <w:r>
        <w:rPr/>
        <w:t>May 17, 2001</w:t>
      </w:r>
    </w:p>
    <w:p>
      <w:pPr>
        <w:pStyle w:val="Normal"/>
        <w:ind w:firstLine="720" w:start="1440" w:end="0"/>
        <w:jc w:val="center"/>
        <w:rPr/>
      </w:pPr>
      <w:r>
        <w:rPr/>
      </w:r>
    </w:p>
    <w:p>
      <w:pPr>
        <w:pStyle w:val="Normal"/>
        <w:jc w:val="both"/>
        <w:rPr/>
      </w:pPr>
      <w:r>
        <w:rPr/>
        <w:t>Mr. Paul Drexelius</w:t>
      </w:r>
    </w:p>
    <w:p>
      <w:pPr>
        <w:pStyle w:val="Normal"/>
        <w:jc w:val="both"/>
        <w:rPr/>
      </w:pPr>
      <w:r>
        <w:rPr/>
        <w:t>Cinergy Marketing &amp; Trading, LLC</w:t>
      </w:r>
    </w:p>
    <w:p>
      <w:pPr>
        <w:pStyle w:val="Normal"/>
        <w:jc w:val="both"/>
        <w:rPr/>
      </w:pPr>
      <w:r>
        <w:rPr/>
        <w:t>1100 Louisiana, Suite 4900</w:t>
      </w:r>
    </w:p>
    <w:p>
      <w:pPr>
        <w:pStyle w:val="Normal"/>
        <w:jc w:val="both"/>
        <w:rPr/>
      </w:pPr>
      <w:r>
        <w:rPr/>
        <w:t>Houston, TX 77002</w:t>
      </w:r>
    </w:p>
    <w:p>
      <w:pPr>
        <w:pStyle w:val="Normal"/>
        <w:jc w:val="both"/>
        <w:rPr/>
      </w:pPr>
      <w:r>
        <w:rPr/>
      </w:r>
    </w:p>
    <w:p>
      <w:pPr>
        <w:pStyle w:val="Normal"/>
        <w:jc w:val="both"/>
        <w:rPr/>
      </w:pPr>
      <w:r>
        <w:rPr/>
      </w:r>
    </w:p>
    <w:p>
      <w:pPr>
        <w:pStyle w:val="Normal"/>
        <w:ind w:hanging="720" w:start="720" w:end="720"/>
        <w:jc w:val="both"/>
        <w:rPr/>
      </w:pPr>
      <w:r>
        <w:rPr/>
        <w:t>Re:</w:t>
        <w:tab/>
        <w:t>Assignment of Kern River Gas Transmission Company’s Transportation Capacity</w:t>
      </w:r>
    </w:p>
    <w:p>
      <w:pPr>
        <w:pStyle w:val="Normal"/>
        <w:jc w:val="both"/>
        <w:rPr/>
      </w:pPr>
      <w:r>
        <w:rPr/>
      </w:r>
    </w:p>
    <w:p>
      <w:pPr>
        <w:pStyle w:val="Normal"/>
        <w:jc w:val="both"/>
        <w:rPr/>
      </w:pPr>
      <w:r>
        <w:rPr/>
        <w:t>Dear Mr. Drexelius:</w:t>
      </w:r>
    </w:p>
    <w:p>
      <w:pPr>
        <w:pStyle w:val="Normal"/>
        <w:jc w:val="both"/>
        <w:rPr/>
      </w:pPr>
      <w:r>
        <w:rPr/>
      </w:r>
    </w:p>
    <w:p>
      <w:pPr>
        <w:pStyle w:val="BodyText"/>
        <w:rPr>
          <w:sz w:val="24"/>
        </w:rPr>
      </w:pPr>
      <w:r>
        <w:rPr>
          <w:sz w:val="24"/>
        </w:rPr>
        <w:tab/>
        <w:t xml:space="preserve">This letter agreement (this “Agreement”) sets forth the agreement of Enron North America Corp., a Delaware corporation (“ENA”) and Cinergy Marketing &amp; Trading, LLC, a Delaware limited liability company (“Cinergy”), (each referred to as a  “Party” or collectively as the “Parties”), regarding Cinergy’s permanent assignment to ENA of transportation capacity that Cinergy currently holds on Kern River Gas Transmission Company (“Kern River”) under that certain Firm Transportation Agreement for 3,000 Mcf per day, Contract No. 1955 dated April 11, 2001 between Cinergy and Kern River attached hereto as Exhibit “A” (the “Transport Contract”) in consideration for a one time payment of $1,600,000 (the “Payment”) from ENA. </w:t>
      </w:r>
    </w:p>
    <w:p>
      <w:pPr>
        <w:pStyle w:val="Normal"/>
        <w:jc w:val="both"/>
        <w:rPr>
          <w:sz w:val="24"/>
        </w:rPr>
      </w:pPr>
      <w:r>
        <w:rPr>
          <w:sz w:val="24"/>
        </w:rPr>
      </w:r>
    </w:p>
    <w:p>
      <w:pPr>
        <w:pStyle w:val="BodyText3"/>
        <w:rPr/>
      </w:pPr>
      <w:r>
        <w:rPr/>
        <w:tab/>
        <w:t xml:space="preserve">Cinergy agrees to immediately permanently assign the Transport Contract to ENA utilizing a form of assignment acceptable to Kern River.  Thirty (30) days following the completion and execution of the permanent assignment, ENA shall pay the Payment to Cinergy via wire transfer at an account as directed by Cinergy in writing.   </w:t>
      </w:r>
    </w:p>
    <w:p>
      <w:pPr>
        <w:pStyle w:val="BodyText3"/>
        <w:rPr/>
      </w:pPr>
      <w:r>
        <w:rPr/>
      </w:r>
    </w:p>
    <w:p>
      <w:pPr>
        <w:pStyle w:val="BodyText3"/>
        <w:rPr/>
      </w:pPr>
      <w:r>
        <w:rPr/>
        <w:tab/>
        <w:t>ENA has a unlitarel right until 1:00 pm CCT on May 17, 2001 (the “Deadline”) to execute this Agreement,  if ENA decides in its sole discretion, not to execute this Agreement by the Deadline, this Agreement shall be void and the Parties shall have no further liability hereunder.</w:t>
      </w:r>
    </w:p>
    <w:p>
      <w:pPr>
        <w:pStyle w:val="BodyText"/>
        <w:rPr>
          <w:sz w:val="24"/>
        </w:rPr>
      </w:pPr>
      <w:r>
        <w:rPr>
          <w:sz w:val="24"/>
        </w:rPr>
        <w:tab/>
      </w:r>
    </w:p>
    <w:p>
      <w:pPr>
        <w:pStyle w:val="BodyTextIndent2"/>
        <w:rPr>
          <w:sz w:val="24"/>
        </w:rPr>
      </w:pPr>
      <w:r>
        <w:rPr>
          <w:sz w:val="24"/>
        </w:rPr>
        <w:t xml:space="preserve">THIS AGREEMENT SHALL BE GOVERNED BY AND CONSTRUED IN ACCORDANCE WITH THE LAWS OF THE STATE OF TEXAS, EXCLUDING ANY CONFLICTS-OF-LAW RULE OR PRINCIPLE WHICH MIGHT REFER TO THE LAWS OF ANOTHER STATE. </w:t>
      </w:r>
    </w:p>
    <w:p>
      <w:pPr>
        <w:pStyle w:val="BodyTextIndent2"/>
        <w:rPr>
          <w:sz w:val="24"/>
        </w:rPr>
      </w:pPr>
      <w:r>
        <w:rPr>
          <w:sz w:val="24"/>
        </w:rPr>
      </w:r>
    </w:p>
    <w:p>
      <w:pPr>
        <w:pStyle w:val="BodyTextIndent2"/>
        <w:rPr>
          <w:sz w:val="24"/>
        </w:rPr>
      </w:pPr>
      <w:r>
        <w:rPr>
          <w:sz w:val="24"/>
        </w:rPr>
        <w:t>This Agreement may be executed in separate counterparts and delivered by facsimile.</w:t>
      </w:r>
    </w:p>
    <w:p>
      <w:pPr>
        <w:pStyle w:val="BodyText"/>
        <w:rPr>
          <w:sz w:val="24"/>
        </w:rPr>
      </w:pPr>
      <w:r>
        <w:rPr>
          <w:sz w:val="24"/>
        </w:rPr>
        <w:tab/>
      </w:r>
    </w:p>
    <w:p>
      <w:pPr>
        <w:pStyle w:val="Normal"/>
        <w:jc w:val="both"/>
        <w:rPr>
          <w:sz w:val="24"/>
        </w:rPr>
      </w:pPr>
      <w:r>
        <w:rPr>
          <w:sz w:val="24"/>
        </w:rPr>
      </w:r>
    </w:p>
    <w:p>
      <w:pPr>
        <w:pStyle w:val="Normal"/>
        <w:ind w:start="4500" w:end="0"/>
        <w:jc w:val="both"/>
        <w:rPr/>
      </w:pPr>
      <w:r>
        <w:rPr/>
        <w:tab/>
        <w:t>Sincerely,</w:t>
      </w:r>
    </w:p>
    <w:p>
      <w:pPr>
        <w:pStyle w:val="Normal"/>
        <w:jc w:val="both"/>
        <w:rPr/>
      </w:pPr>
      <w:r>
        <w:rPr/>
      </w:r>
    </w:p>
    <w:p>
      <w:pPr>
        <w:pStyle w:val="Normal"/>
        <w:jc w:val="both"/>
        <w:rPr/>
      </w:pPr>
      <w:r>
        <w:rPr/>
        <w:tab/>
        <w:tab/>
        <w:tab/>
        <w:tab/>
      </w:r>
    </w:p>
    <w:p>
      <w:pPr>
        <w:pStyle w:val="BodyText2"/>
        <w:rPr>
          <w:sz w:val="24"/>
        </w:rPr>
      </w:pPr>
      <w:r>
        <w:rPr>
          <w:sz w:val="24"/>
        </w:rPr>
        <w:tab/>
        <w:tab/>
        <w:tab/>
        <w:tab/>
        <w:tab/>
        <w:tab/>
        <w:tab/>
      </w:r>
      <w:r>
        <w:rPr>
          <w:b/>
          <w:sz w:val="24"/>
        </w:rPr>
        <w:t>ENRON NORTH AMERICA CORP.</w:t>
      </w:r>
    </w:p>
    <w:p>
      <w:pPr>
        <w:pStyle w:val="BodyText2"/>
        <w:rPr>
          <w:sz w:val="24"/>
        </w:rPr>
      </w:pPr>
      <w:r>
        <w:rPr>
          <w:sz w:val="24"/>
        </w:rPr>
        <w:tab/>
      </w:r>
    </w:p>
    <w:p>
      <w:pPr>
        <w:pStyle w:val="BodyText2"/>
        <w:rPr>
          <w:sz w:val="24"/>
        </w:rPr>
      </w:pPr>
      <w:r>
        <w:rPr>
          <w:sz w:val="24"/>
        </w:rPr>
      </w:r>
    </w:p>
    <w:p>
      <w:pPr>
        <w:pStyle w:val="Normal"/>
        <w:tabs>
          <w:tab w:val="clear" w:pos="720"/>
          <w:tab w:val="left" w:pos="4320" w:leader="none"/>
        </w:tabs>
        <w:jc w:val="both"/>
        <w:rPr/>
      </w:pPr>
      <w:r>
        <w:rPr/>
        <w:tab/>
        <w:tab/>
        <w:t>By:  _____________________________</w:t>
      </w:r>
    </w:p>
    <w:p>
      <w:pPr>
        <w:pStyle w:val="Normal"/>
        <w:tabs>
          <w:tab w:val="clear" w:pos="720"/>
          <w:tab w:val="left" w:pos="4320" w:leader="none"/>
        </w:tabs>
        <w:jc w:val="both"/>
        <w:rPr/>
      </w:pPr>
      <w:r>
        <w:rPr/>
        <w:tab/>
        <w:tab/>
        <w:t>Title:  ____________________________</w:t>
      </w:r>
    </w:p>
    <w:p>
      <w:pPr>
        <w:pStyle w:val="Normal"/>
        <w:tabs>
          <w:tab w:val="clear" w:pos="720"/>
          <w:tab w:val="left" w:pos="4320" w:leader="none"/>
        </w:tabs>
        <w:jc w:val="both"/>
        <w:rPr/>
      </w:pPr>
      <w:r>
        <w:rPr/>
      </w:r>
    </w:p>
    <w:p>
      <w:pPr>
        <w:pStyle w:val="Normal"/>
        <w:tabs>
          <w:tab w:val="clear" w:pos="720"/>
          <w:tab w:val="left" w:pos="4320" w:leader="none"/>
        </w:tabs>
        <w:jc w:val="both"/>
        <w:rPr/>
      </w:pPr>
      <w:r>
        <w:rPr/>
      </w:r>
    </w:p>
    <w:p>
      <w:pPr>
        <w:pStyle w:val="Normal"/>
        <w:tabs>
          <w:tab w:val="clear" w:pos="720"/>
          <w:tab w:val="left" w:pos="4320" w:leader="none"/>
        </w:tabs>
        <w:jc w:val="both"/>
        <w:rPr/>
      </w:pPr>
      <w:r>
        <w:rPr/>
      </w:r>
    </w:p>
    <w:p>
      <w:pPr>
        <w:pStyle w:val="Normal"/>
        <w:tabs>
          <w:tab w:val="clear" w:pos="720"/>
          <w:tab w:val="left" w:pos="4320" w:leader="none"/>
        </w:tabs>
        <w:jc w:val="both"/>
        <w:rPr/>
      </w:pPr>
      <w:r>
        <w:rPr/>
      </w:r>
    </w:p>
    <w:p>
      <w:pPr>
        <w:pStyle w:val="Normal"/>
        <w:jc w:val="both"/>
        <w:rPr/>
      </w:pPr>
      <w:r>
        <w:rPr/>
        <w:t>AGREED TO this __ day of May, 2001.</w:t>
      </w:r>
    </w:p>
    <w:p>
      <w:pPr>
        <w:pStyle w:val="Normal"/>
        <w:jc w:val="both"/>
        <w:rPr/>
      </w:pPr>
      <w:r>
        <w:rPr/>
      </w:r>
    </w:p>
    <w:p>
      <w:pPr>
        <w:pStyle w:val="BodyText2"/>
        <w:rPr>
          <w:b/>
          <w:sz w:val="24"/>
        </w:rPr>
      </w:pPr>
      <w:r>
        <w:rPr>
          <w:b/>
          <w:sz w:val="24"/>
        </w:rPr>
        <w:t>CINERGY MARKETING &amp; TRADING, LLC</w:t>
      </w:r>
    </w:p>
    <w:p>
      <w:pPr>
        <w:pStyle w:val="BodyText2"/>
        <w:rPr>
          <w:sz w:val="24"/>
        </w:rPr>
      </w:pPr>
      <w:r>
        <w:rPr>
          <w:sz w:val="24"/>
        </w:rPr>
        <w:t xml:space="preserve"> </w:t>
      </w:r>
    </w:p>
    <w:p>
      <w:pPr>
        <w:pStyle w:val="Normal"/>
        <w:tabs>
          <w:tab w:val="clear" w:pos="720"/>
          <w:tab w:val="left" w:pos="4320" w:leader="none"/>
        </w:tabs>
        <w:jc w:val="both"/>
        <w:rPr/>
      </w:pPr>
      <w:r>
        <w:rPr/>
        <w:t>By:  ________________________________</w:t>
        <w:tab/>
        <w:tab/>
      </w:r>
    </w:p>
    <w:p>
      <w:pPr>
        <w:pStyle w:val="Normal"/>
        <w:tabs>
          <w:tab w:val="clear" w:pos="720"/>
          <w:tab w:val="left" w:pos="4320" w:leader="none"/>
        </w:tabs>
        <w:jc w:val="both"/>
        <w:rPr/>
      </w:pPr>
      <w:r>
        <w:rPr/>
        <w:t>Title:  _______________________________</w:t>
      </w:r>
    </w:p>
    <w:p>
      <w:pPr>
        <w:pStyle w:val="Normal"/>
        <w:tabs>
          <w:tab w:val="clear" w:pos="720"/>
          <w:tab w:val="left" w:pos="4320" w:leader="none"/>
        </w:tabs>
        <w:jc w:val="both"/>
        <w:rPr/>
      </w:pPr>
      <w:r>
        <w:rPr/>
      </w:r>
    </w:p>
    <w:sectPr>
      <w:headerReference w:type="default" r:id="rId3"/>
      <w:headerReference w:type="first" r:id="rId4"/>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Cinergy Marketing &amp; Trading, LLC</w:t>
    </w:r>
  </w:p>
  <w:p>
    <w:pPr>
      <w:pStyle w:val="Header"/>
      <w:rPr>
        <w:sz w:val="20"/>
      </w:rPr>
    </w:pPr>
    <w:r>
      <w:rPr>
        <w:sz w:val="20"/>
      </w:rPr>
      <w:t>Page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2001-05-17T13:56:00Z</dcterms:created>
  <dc:creator>Shonnie Daniel</dc:creator>
  <dc:description/>
  <cp:keywords>CARMICHAEL FIELD 4" P/L</cp:keywords>
  <dc:language>en-CA</dc:language>
  <cp:lastModifiedBy>gnemec</cp:lastModifiedBy>
  <cp:lastPrinted>2001-03-15T10:51:00Z</cp:lastPrinted>
  <dcterms:modified xsi:type="dcterms:W3CDTF">2001-05-17T14:11:00Z</dcterms:modified>
  <cp:revision>4</cp:revision>
  <dc:subject>ONYX GATHERING COMPANY, L.C.</dc:subject>
  <dc:title>LETTER OF UNDERSTANDINDG</dc:title>
</cp:coreProperties>
</file>