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embeddings/oleObject2.bin" ContentType="application/vnd.openxmlformats-officedocument.oleObject"/>
  <Override PartName="/word/media/image1.wmf" ContentType="image/x-w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hanging="2160" w:start="2160" w:end="0"/>
        <w:rPr>
          <w:rFonts w:ascii="Arial" w:hAnsi="Arial" w:cs="Arial"/>
        </w:rPr>
      </w:pPr>
      <w:r>
        <w:rPr>
          <w:rFonts w:cs="Arial" w:ascii="Arial" w:hAnsi="Arial"/>
        </w:rPr>
        <w:t>News contact:</w:t>
        <w:tab/>
        <w:t xml:space="preserve">Steve Brash  513-287-2226 (w)  513-231-6895 (h)    </w:t>
      </w:r>
      <w:r>
        <mc:AlternateContent>
          <mc:Choice Requires="wps">
            <w:drawing>
              <wp:anchor behindDoc="0" distT="0" distB="0" distL="0" distR="0" simplePos="0" locked="0" layoutInCell="0" allowOverlap="1" relativeHeight="2">
                <wp:simplePos x="0" y="0"/>
                <wp:positionH relativeFrom="page">
                  <wp:posOffset>5304155</wp:posOffset>
                </wp:positionH>
                <wp:positionV relativeFrom="page">
                  <wp:posOffset>366395</wp:posOffset>
                </wp:positionV>
                <wp:extent cx="1524000" cy="880110"/>
                <wp:effectExtent l="0" t="0" r="0" b="0"/>
                <wp:wrapTopAndBottom/>
                <wp:docPr id="1" name="Frame1"/>
                <a:graphic xmlns:a="http://schemas.openxmlformats.org/drawingml/2006/main">
                  <a:graphicData uri="http://schemas.microsoft.com/office/word/2010/wordprocessingShape">
                    <wps:wsp>
                      <wps:cNvSpPr txBox="1"/>
                      <wps:spPr>
                        <a:xfrm>
                          <a:off x="0" y="0"/>
                          <a:ext cx="1524000" cy="880110"/>
                        </a:xfrm>
                        <a:prstGeom prst="rect"/>
                        <a:solidFill>
                          <a:srgbClr val="FFFFFF">
                            <a:alpha val="0"/>
                          </a:srgbClr>
                        </a:solidFill>
                      </wps:spPr>
                      <wps:txbx>
                        <w:txbxContent>
                          <w:p>
                            <w:pPr>
                              <w:pStyle w:val="Address1"/>
                              <w:rPr>
                                <w:color w:val="000080"/>
                                <w:sz w:val="20"/>
                              </w:rPr>
                            </w:pPr>
                            <w:r>
                              <w:rPr>
                                <w:color w:val="000080"/>
                                <w:sz w:val="20"/>
                              </w:rPr>
                              <w:t>Cinergy Corp.</w:t>
                            </w:r>
                          </w:p>
                          <w:p>
                            <w:pPr>
                              <w:pStyle w:val="Address1"/>
                              <w:rPr>
                                <w:color w:val="000080"/>
                                <w:sz w:val="20"/>
                              </w:rPr>
                            </w:pPr>
                            <w:r>
                              <w:rPr>
                                <w:color w:val="000080"/>
                                <w:sz w:val="20"/>
                              </w:rPr>
                              <w:t>139 East Fourth Street</w:t>
                            </w:r>
                          </w:p>
                          <w:p>
                            <w:pPr>
                              <w:pStyle w:val="Address1"/>
                              <w:rPr>
                                <w:color w:val="000080"/>
                                <w:sz w:val="20"/>
                              </w:rPr>
                            </w:pPr>
                            <w:r>
                              <w:rPr>
                                <w:color w:val="000080"/>
                                <w:sz w:val="20"/>
                              </w:rPr>
                              <w:t>P.O. Box 960</w:t>
                            </w:r>
                          </w:p>
                          <w:p>
                            <w:pPr>
                              <w:pStyle w:val="Address1"/>
                              <w:rPr>
                                <w:color w:val="000080"/>
                                <w:sz w:val="20"/>
                              </w:rPr>
                            </w:pPr>
                            <w:r>
                              <w:rPr>
                                <w:color w:val="000080"/>
                                <w:sz w:val="20"/>
                              </w:rPr>
                              <w:t>Cincinnati, OH  45201-0960</w:t>
                            </w:r>
                          </w:p>
                          <w:p>
                            <w:pPr>
                              <w:pStyle w:val="Address1"/>
                              <w:rPr>
                                <w:color w:val="000080"/>
                                <w:sz w:val="20"/>
                                <w:lang w:val="en-CA"/>
                              </w:rPr>
                            </w:pPr>
                            <w:r>
                              <w:rPr>
                                <w:color w:val="000080"/>
                                <w:sz w:val="20"/>
                                <w:lang w:val="en-CA"/>
                              </w:rPr>
                            </w:r>
                          </w:p>
                        </w:txbxContent>
                      </wps:txbx>
                      <wps:bodyPr anchor="t" lIns="0" tIns="0" rIns="0" bIns="0">
                        <a:noAutofit/>
                      </wps:bodyPr>
                    </wps:wsp>
                  </a:graphicData>
                </a:graphic>
              </wp:anchor>
            </w:drawing>
          </mc:Choice>
          <mc:Fallback>
            <w:pict>
              <v:rect fillcolor="#FFFFFF" style="position:absolute;rotation:-0;width:120pt;height:69.3pt;mso-wrap-distance-left:0pt;mso-wrap-distance-right:0pt;mso-wrap-distance-top:0pt;mso-wrap-distance-bottom:0pt;margin-top:28.85pt;mso-position-vertical-relative:page;margin-left:417.65pt;mso-position-horizontal-relative:page">
                <v:fill opacity="0f"/>
                <v:textbox inset="0in,0in,0in,0in">
                  <w:txbxContent>
                    <w:p>
                      <w:pPr>
                        <w:pStyle w:val="Address1"/>
                        <w:rPr>
                          <w:color w:val="000080"/>
                          <w:sz w:val="20"/>
                        </w:rPr>
                      </w:pPr>
                      <w:r>
                        <w:rPr>
                          <w:color w:val="000080"/>
                          <w:sz w:val="20"/>
                        </w:rPr>
                        <w:t>Cinergy Corp.</w:t>
                      </w:r>
                    </w:p>
                    <w:p>
                      <w:pPr>
                        <w:pStyle w:val="Address1"/>
                        <w:rPr>
                          <w:color w:val="000080"/>
                          <w:sz w:val="20"/>
                        </w:rPr>
                      </w:pPr>
                      <w:r>
                        <w:rPr>
                          <w:color w:val="000080"/>
                          <w:sz w:val="20"/>
                        </w:rPr>
                        <w:t>139 East Fourth Street</w:t>
                      </w:r>
                    </w:p>
                    <w:p>
                      <w:pPr>
                        <w:pStyle w:val="Address1"/>
                        <w:rPr>
                          <w:color w:val="000080"/>
                          <w:sz w:val="20"/>
                        </w:rPr>
                      </w:pPr>
                      <w:r>
                        <w:rPr>
                          <w:color w:val="000080"/>
                          <w:sz w:val="20"/>
                        </w:rPr>
                        <w:t>P.O. Box 960</w:t>
                      </w:r>
                    </w:p>
                    <w:p>
                      <w:pPr>
                        <w:pStyle w:val="Address1"/>
                        <w:rPr>
                          <w:color w:val="000080"/>
                          <w:sz w:val="20"/>
                        </w:rPr>
                      </w:pPr>
                      <w:r>
                        <w:rPr>
                          <w:color w:val="000080"/>
                          <w:sz w:val="20"/>
                        </w:rPr>
                        <w:t>Cincinnati, OH  45201-0960</w:t>
                      </w:r>
                    </w:p>
                    <w:p>
                      <w:pPr>
                        <w:pStyle w:val="Address1"/>
                        <w:rPr>
                          <w:color w:val="000080"/>
                          <w:sz w:val="20"/>
                          <w:lang w:val="en-CA"/>
                        </w:rPr>
                      </w:pPr>
                      <w:r>
                        <w:rPr>
                          <w:color w:val="000080"/>
                          <w:sz w:val="20"/>
                          <w:lang w:val="en-CA"/>
                        </w:rPr>
                      </w:r>
                    </w:p>
                  </w:txbxContent>
                </v:textbox>
                <w10:wrap type="topAndBottom"/>
              </v:rect>
            </w:pict>
          </mc:Fallback>
        </mc:AlternateContent>
      </w:r>
      <w:r>
        <mc:AlternateContent>
          <mc:Choice Requires="wps">
            <w:drawing>
              <wp:anchor behindDoc="0" distT="0" distB="0" distL="0" distR="0" simplePos="0" locked="0" layoutInCell="0" allowOverlap="1" relativeHeight="3">
                <wp:simplePos x="0" y="0"/>
                <wp:positionH relativeFrom="page">
                  <wp:posOffset>915035</wp:posOffset>
                </wp:positionH>
                <wp:positionV relativeFrom="page">
                  <wp:posOffset>366395</wp:posOffset>
                </wp:positionV>
                <wp:extent cx="3109595" cy="213360"/>
                <wp:effectExtent l="0" t="0" r="0" b="0"/>
                <wp:wrapTopAndBottom/>
                <wp:docPr id="2" name="Frame3"/>
                <a:graphic xmlns:a="http://schemas.openxmlformats.org/drawingml/2006/main">
                  <a:graphicData uri="http://schemas.microsoft.com/office/word/2010/wordprocessingShape">
                    <wps:wsp>
                      <wps:cNvSpPr txBox="1"/>
                      <wps:spPr>
                        <a:xfrm>
                          <a:off x="0" y="0"/>
                          <a:ext cx="3109595" cy="213360"/>
                        </a:xfrm>
                        <a:prstGeom prst="rect"/>
                        <a:solidFill>
                          <a:srgbClr val="FFFFFF">
                            <a:alpha val="0"/>
                          </a:srgbClr>
                        </a:solidFill>
                      </wps:spPr>
                      <wps:txbx>
                        <w:txbxContent>
                          <w:p>
                            <w:pPr>
                              <w:pStyle w:val="Address2"/>
                              <w:rPr>
                                <w:rFonts w:ascii="Arial Black" w:hAnsi="Arial Black" w:cs="Arial Black"/>
                                <w:b/>
                                <w:color w:val="000000"/>
                                <w:sz w:val="24"/>
                              </w:rPr>
                            </w:pPr>
                            <w:r>
                              <w:rPr>
                                <w:rFonts w:cs="Arial Black" w:ascii="Arial Black" w:hAnsi="Arial Black"/>
                                <w:b/>
                                <w:color w:val="000000"/>
                                <w:sz w:val="24"/>
                              </w:rPr>
                              <w:t>N   E   W   S      R   E   L   E   A   S   E</w:t>
                            </w:r>
                          </w:p>
                        </w:txbxContent>
                      </wps:txbx>
                      <wps:bodyPr anchor="t" lIns="0" tIns="0" rIns="0" bIns="0">
                        <a:noAutofit/>
                      </wps:bodyPr>
                    </wps:wsp>
                  </a:graphicData>
                </a:graphic>
              </wp:anchor>
            </w:drawing>
          </mc:Choice>
          <mc:Fallback>
            <w:pict>
              <v:rect fillcolor="#FFFFFF" style="position:absolute;rotation:-0;width:244.85pt;height:16.8pt;mso-wrap-distance-left:0pt;mso-wrap-distance-right:0pt;mso-wrap-distance-top:0pt;mso-wrap-distance-bottom:0pt;margin-top:28.85pt;mso-position-vertical-relative:page;margin-left:72.05pt;mso-position-horizontal-relative:page">
                <v:fill opacity="0f"/>
                <v:textbox inset="0in,0in,0in,0in">
                  <w:txbxContent>
                    <w:p>
                      <w:pPr>
                        <w:pStyle w:val="Address2"/>
                        <w:rPr>
                          <w:rFonts w:ascii="Arial Black" w:hAnsi="Arial Black" w:cs="Arial Black"/>
                          <w:b/>
                          <w:color w:val="000000"/>
                          <w:sz w:val="24"/>
                        </w:rPr>
                      </w:pPr>
                      <w:r>
                        <w:rPr>
                          <w:rFonts w:cs="Arial Black" w:ascii="Arial Black" w:hAnsi="Arial Black"/>
                          <w:b/>
                          <w:color w:val="000000"/>
                          <w:sz w:val="24"/>
                        </w:rPr>
                        <w:t>N   E   W   S      R   E   L   E   A   S   E</w:t>
                      </w:r>
                    </w:p>
                  </w:txbxContent>
                </v:textbox>
                <w10:wrap type="topAndBottom"/>
              </v:rect>
            </w:pict>
          </mc:Fallback>
        </mc:AlternateContent>
      </w:r>
      <w:r>
        <mc:AlternateContent>
          <mc:Choice Requires="wps">
            <w:drawing>
              <wp:anchor behindDoc="0" distT="0" distB="0" distL="114935" distR="114935" simplePos="0" locked="0" layoutInCell="1" allowOverlap="1" relativeHeight="4">
                <wp:simplePos x="0" y="0"/>
                <wp:positionH relativeFrom="column">
                  <wp:posOffset>-182880</wp:posOffset>
                </wp:positionH>
                <wp:positionV relativeFrom="paragraph">
                  <wp:posOffset>953135</wp:posOffset>
                </wp:positionV>
                <wp:extent cx="1180465" cy="236220"/>
                <wp:effectExtent l="0" t="0" r="0" b="0"/>
                <wp:wrapNone/>
                <wp:docPr id="3" name="Frame2"/>
                <a:graphic xmlns:a="http://schemas.openxmlformats.org/drawingml/2006/main">
                  <a:graphicData uri="http://schemas.microsoft.com/office/word/2010/wordprocessingShape">
                    <wps:wsp>
                      <wps:cNvSpPr txBox="1"/>
                      <wps:spPr>
                        <a:xfrm>
                          <a:off x="0" y="0"/>
                          <a:ext cx="1180465" cy="236220"/>
                        </a:xfrm>
                        <a:prstGeom prst="rect"/>
                        <a:solidFill>
                          <a:srgbClr val="FFFFFF">
                            <a:alpha val="0"/>
                          </a:srgbClr>
                        </a:solidFill>
                      </wps:spPr>
                      <wps:txbx>
                        <w:txbxContent>
                          <w:p>
                            <w:pPr>
                              <w:pStyle w:val="Normal"/>
                              <w:rPr>
                                <w:sz w:val="20"/>
                              </w:rPr>
                            </w:pPr>
                            <w:bookmarkStart w:id="0" w:name="_1020081604"/>
                            <w:bookmarkEnd w:id="0"/>
                            <w:r>
                              <w:rPr>
                                <w:sz w:val="20"/>
                              </w:rPr>
                              <w:object w:dxaOrig="1801" w:dyaOrig="315">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92.9pt;height:18.6pt" filled="f" o:ole="">
                                  <v:imagedata r:id="rId3" o:title=""/>
                                </v:shape>
                                <o:OLEObject Type="Embed" ProgID="" ShapeID="ole_rId2" DrawAspect="Content" ObjectID="_947685443" r:id="rId2"/>
                              </w:object>
                            </w:r>
                          </w:p>
                        </w:txbxContent>
                      </wps:txbx>
                      <wps:bodyPr anchor="t" lIns="635" tIns="635" rIns="635" bIns="635">
                        <a:noAutofit/>
                      </wps:bodyPr>
                    </wps:wsp>
                  </a:graphicData>
                </a:graphic>
              </wp:anchor>
            </w:drawing>
          </mc:Choice>
          <mc:Fallback>
            <w:pict>
              <v:rect fillcolor="#FFFFFF" style="position:absolute;rotation:-0;width:92.95pt;height:18.6pt;mso-wrap-distance-left:9.05pt;mso-wrap-distance-right:9.05pt;mso-wrap-distance-top:0pt;mso-wrap-distance-bottom:0pt;margin-top:75.05pt;mso-position-vertical-relative:text;margin-left:-14.4pt;mso-position-horizontal-relative:text">
                <v:fill opacity="0f"/>
                <v:textbox inset="0.000694444444444445in,0.000694444444444445in,0.000694444444444445in,0.000694444444444445in">
                  <w:txbxContent>
                    <w:p>
                      <w:pPr>
                        <w:pStyle w:val="Normal"/>
                        <w:rPr>
                          <w:sz w:val="20"/>
                        </w:rPr>
                      </w:pPr>
                      <w:bookmarkStart w:id="1" w:name="_1020081604"/>
                      <w:bookmarkEnd w:id="1"/>
                      <w:r>
                        <w:rPr>
                          <w:sz w:val="20"/>
                        </w:rPr>
                        <w:object w:dxaOrig="1801" w:dyaOrig="315">
                          <v:shapetype id="_x0000_tole_rId4" coordsize="21600,21600" o:spt="ole_rId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 type="_x0000_tole_rId4" style="width:92.9pt;height:18.6pt" filled="f" o:ole="">
                            <v:imagedata r:id="rId5" o:title=""/>
                          </v:shape>
                          <o:OLEObject Type="Embed" ProgID="" ShapeID="ole_rId4" DrawAspect="Content" ObjectID="_57427243" r:id="rId4"/>
                        </w:object>
                      </w:r>
                    </w:p>
                  </w:txbxContent>
                </v:textbox>
                <w10:wrap type="none"/>
              </v:rect>
            </w:pict>
          </mc:Fallback>
        </mc:AlternateContent>
      </w:r>
    </w:p>
    <w:p>
      <w:pPr>
        <w:pStyle w:val="Normal"/>
        <w:ind w:start="2160" w:end="0"/>
        <w:rPr>
          <w:rFonts w:ascii="Arial" w:hAnsi="Arial" w:cs="Arial"/>
        </w:rPr>
      </w:pPr>
      <w:r>
        <w:rPr>
          <w:rFonts w:cs="Arial" w:ascii="Arial" w:hAnsi="Arial"/>
        </w:rPr>
        <w:t>Angeline Protogere 317-838-1338 (w) 317-298-3090 (h)</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Investor contact:</w:t>
        <w:tab/>
        <w:t xml:space="preserve">Steve Schrader  513-287-1083  </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Website:</w:t>
        <w:tab/>
        <w:tab/>
        <w:t>www.cinergy.com</w:t>
      </w:r>
    </w:p>
    <w:p>
      <w:pPr>
        <w:pStyle w:val="Normal"/>
        <w:rPr>
          <w:rFonts w:ascii="Arial" w:hAnsi="Arial" w:cs="Arial"/>
        </w:rPr>
      </w:pPr>
      <w:r>
        <w:rPr>
          <w:rFonts w:cs="Arial" w:ascii="Arial" w:hAnsi="Arial"/>
        </w:rPr>
      </w:r>
    </w:p>
    <w:p>
      <w:pPr>
        <w:pStyle w:val="Normal"/>
        <w:widowControl w:val="false"/>
        <w:rPr>
          <w:rFonts w:ascii="Arial" w:hAnsi="Arial" w:cs="Arial"/>
        </w:rPr>
      </w:pPr>
      <w:r>
        <w:rPr>
          <w:rFonts w:cs="Arial" w:ascii="Arial" w:hAnsi="Arial"/>
        </w:rPr>
        <w:t>FOR IMMEDIATE RELEASE –  March 23, 2001</w:t>
      </w:r>
    </w:p>
    <w:p>
      <w:pPr>
        <w:pStyle w:val="Normal"/>
        <w:rPr>
          <w:rFonts w:ascii="Arial" w:hAnsi="Arial" w:cs="Arial"/>
          <w:b/>
        </w:rPr>
      </w:pPr>
      <w:r>
        <w:rPr>
          <w:rFonts w:cs="Arial" w:ascii="Arial" w:hAnsi="Arial"/>
          <w:b/>
        </w:rPr>
      </w:r>
    </w:p>
    <w:p>
      <w:pPr>
        <w:pStyle w:val="Normal"/>
        <w:jc w:val="center"/>
        <w:rPr>
          <w:rFonts w:ascii="Arial" w:hAnsi="Arial" w:cs="Arial"/>
          <w:b/>
        </w:rPr>
      </w:pPr>
      <w:r>
        <w:rPr>
          <w:rFonts w:cs="Arial" w:ascii="Arial" w:hAnsi="Arial"/>
          <w:b/>
        </w:rPr>
      </w:r>
    </w:p>
    <w:p>
      <w:pPr>
        <w:pStyle w:val="Normal"/>
        <w:jc w:val="center"/>
        <w:rPr>
          <w:rFonts w:ascii="Arial" w:hAnsi="Arial" w:cs="Arial"/>
          <w:b/>
        </w:rPr>
      </w:pPr>
      <w:r>
        <w:rPr>
          <w:rFonts w:cs="Arial" w:ascii="Arial" w:hAnsi="Arial"/>
          <w:b/>
        </w:rPr>
        <w:t xml:space="preserve">CINERGY CAPITAL &amp; TRADING COMPLETES ACQUISITION </w:t>
      </w:r>
    </w:p>
    <w:p>
      <w:pPr>
        <w:pStyle w:val="Heading1"/>
        <w:jc w:val="center"/>
        <w:rPr>
          <w:b/>
          <w:sz w:val="24"/>
        </w:rPr>
      </w:pPr>
      <w:r>
        <w:rPr>
          <w:rFonts w:eastAsia="Arial"/>
          <w:b/>
          <w:sz w:val="24"/>
        </w:rPr>
        <w:t xml:space="preserve">                                  </w:t>
      </w:r>
      <w:r>
        <w:rPr>
          <w:b/>
          <w:sz w:val="24"/>
        </w:rPr>
        <w:t>OF MERCHANT GENERATING PLANTS FROM ENRON</w:t>
      </w:r>
    </w:p>
    <w:p>
      <w:pPr>
        <w:pStyle w:val="Normal"/>
        <w:rPr>
          <w:rFonts w:ascii="Arial" w:hAnsi="Arial" w:cs="Arial"/>
          <w:b/>
          <w:sz w:val="24"/>
        </w:rPr>
      </w:pPr>
      <w:r>
        <w:rPr>
          <w:rFonts w:cs="Arial" w:ascii="Arial" w:hAnsi="Arial"/>
          <w:b/>
          <w:sz w:val="24"/>
        </w:rPr>
      </w:r>
    </w:p>
    <w:p>
      <w:pPr>
        <w:pStyle w:val="Normal"/>
        <w:spacing w:lineRule="auto" w:line="360"/>
        <w:rPr>
          <w:rFonts w:ascii="Arial" w:hAnsi="Arial" w:cs="Arial"/>
        </w:rPr>
      </w:pPr>
      <w:r>
        <w:rPr>
          <w:rFonts w:cs="Arial" w:ascii="Arial" w:hAnsi="Arial"/>
        </w:rPr>
        <w:t>CINCINNATI – Cinergy Capital &amp; Trading, Inc., an energy merchant-focused affiliate of Cinergy Corp. (NYSE:CIN), announced today that it has completed the acquisition of two merchant generating facilities in the Southeast U.S. from Enron North America.</w:t>
      </w:r>
    </w:p>
    <w:p>
      <w:pPr>
        <w:pStyle w:val="Normal"/>
        <w:spacing w:lineRule="auto" w:line="360" w:before="240" w:after="0"/>
        <w:rPr>
          <w:rFonts w:ascii="Arial" w:hAnsi="Arial" w:cs="Arial"/>
        </w:rPr>
      </w:pPr>
      <w:r>
        <w:rPr>
          <w:rFonts w:cs="Arial" w:ascii="Arial" w:hAnsi="Arial"/>
        </w:rPr>
        <w:t>The two companies announced in December, 2000, that they had signed a definitive agreement subject to regulatory approvals, which have now been received.  Terms of the transaction were not disclosed.</w:t>
      </w:r>
    </w:p>
    <w:p>
      <w:pPr>
        <w:pStyle w:val="Normal"/>
        <w:spacing w:lineRule="auto" w:line="360" w:before="240" w:after="0"/>
        <w:rPr>
          <w:rFonts w:ascii="Arial" w:hAnsi="Arial" w:cs="Arial"/>
        </w:rPr>
      </w:pPr>
      <w:r>
        <w:rPr>
          <w:rFonts w:cs="Arial" w:ascii="Arial" w:hAnsi="Arial"/>
        </w:rPr>
        <w:t>“</w:t>
      </w:r>
      <w:r>
        <w:rPr>
          <w:rFonts w:cs="Arial" w:ascii="Arial" w:hAnsi="Arial"/>
        </w:rPr>
        <w:t>This purchase of 1,000 megawatts of natural gas-fired capacity is another key milestone for the asset development segment of our energy merchant business. It will directly contribute to our target of growing our energy merchant earnings at a 10-12 percent average rate as part of our three-year corporate target of seven to eight percent,” said Michael J. Cyrus, CEO of Cinergy’s energy merchant business unit and president of Capital &amp;Trading.   “It also gives our business merchant capability in another energy trading hub that will complement our leadership status in the ’Into Cinergy’ energy trading hub.”</w:t>
      </w:r>
    </w:p>
    <w:p>
      <w:pPr>
        <w:pStyle w:val="Normal"/>
        <w:spacing w:lineRule="auto" w:line="360" w:before="240" w:after="0"/>
        <w:rPr>
          <w:rFonts w:ascii="Arial" w:hAnsi="Arial" w:cs="Arial"/>
        </w:rPr>
      </w:pPr>
      <w:r>
        <w:rPr>
          <w:rFonts w:cs="Arial" w:ascii="Arial" w:hAnsi="Arial"/>
        </w:rPr>
      </w:r>
    </w:p>
    <w:p>
      <w:pPr>
        <w:pStyle w:val="Normal"/>
        <w:spacing w:lineRule="auto" w:line="360" w:before="240" w:after="0"/>
        <w:jc w:val="center"/>
        <w:rPr>
          <w:rFonts w:ascii="Arial" w:hAnsi="Arial" w:cs="Arial"/>
        </w:rPr>
      </w:pPr>
      <w:r>
        <w:rPr>
          <w:rFonts w:cs="Arial" w:ascii="Arial" w:hAnsi="Arial"/>
        </w:rPr>
        <w:t>(more)</w:t>
      </w:r>
    </w:p>
    <w:p>
      <w:pPr>
        <w:pStyle w:val="Normal"/>
        <w:spacing w:lineRule="auto" w:line="360" w:before="240" w:after="0"/>
        <w:rPr>
          <w:rFonts w:ascii="Arial" w:hAnsi="Arial" w:cs="Arial"/>
        </w:rPr>
      </w:pPr>
      <w:r>
        <w:rPr>
          <w:rFonts w:cs="Arial" w:ascii="Arial" w:hAnsi="Arial"/>
        </w:rPr>
      </w:r>
    </w:p>
    <w:p>
      <w:pPr>
        <w:pStyle w:val="Objective"/>
        <w:spacing w:lineRule="auto" w:line="360" w:before="240" w:after="0"/>
        <w:rPr>
          <w:rFonts w:ascii="Arial" w:hAnsi="Arial" w:cs="Arial"/>
        </w:rPr>
      </w:pPr>
      <w:r>
        <w:rPr>
          <w:rFonts w:cs="Arial" w:ascii="Arial" w:hAnsi="Arial"/>
        </w:rPr>
      </w:r>
    </w:p>
    <w:p>
      <w:pPr>
        <w:pStyle w:val="Objective"/>
        <w:spacing w:lineRule="auto" w:line="360" w:before="240" w:after="0"/>
        <w:rPr>
          <w:rFonts w:ascii="Arial" w:hAnsi="Arial" w:cs="Arial"/>
        </w:rPr>
      </w:pPr>
      <w:r>
        <w:rPr>
          <w:rFonts w:cs="Arial" w:ascii="Arial" w:hAnsi="Arial"/>
        </w:rPr>
        <w:t>Page 2.  Cinergy Capital &amp; Trading completes acquisition of plants from Enron</w:t>
      </w:r>
    </w:p>
    <w:p>
      <w:pPr>
        <w:pStyle w:val="Normal"/>
        <w:spacing w:lineRule="auto" w:line="360" w:before="240" w:after="0"/>
        <w:rPr>
          <w:rFonts w:ascii="Arial" w:hAnsi="Arial" w:cs="Arial"/>
        </w:rPr>
      </w:pPr>
      <w:r>
        <w:rPr>
          <w:rFonts w:cs="Arial" w:ascii="Arial" w:hAnsi="Arial"/>
        </w:rPr>
        <w:t xml:space="preserve">The acquisition consists of Enron’s 494-megawatt Brownsville generation facility located in Haywood County, Tennessee and the 504-megawatt Caledonia generation facility located in Lowndes County, Mississippi.  Brownsville has four natural gas-fired combustion turbines and Caledonia has six.  Plant management and staff at both facilities have agreed to join Cinergy, allowing these facilities to be ready for the summer peaking season. </w:t>
      </w:r>
    </w:p>
    <w:p>
      <w:pPr>
        <w:pStyle w:val="Normal"/>
        <w:spacing w:lineRule="auto" w:line="360"/>
        <w:rPr>
          <w:rFonts w:ascii="Arial" w:hAnsi="Arial" w:cs="Arial"/>
        </w:rPr>
      </w:pPr>
      <w:r>
        <w:rPr>
          <w:rFonts w:cs="Arial" w:ascii="Arial" w:hAnsi="Arial"/>
        </w:rPr>
      </w:r>
    </w:p>
    <w:p>
      <w:pPr>
        <w:pStyle w:val="Normal"/>
        <w:spacing w:lineRule="auto" w:line="360"/>
        <w:rPr/>
      </w:pPr>
      <w:r>
        <w:rPr>
          <w:rFonts w:cs="Arial" w:ascii="Arial" w:hAnsi="Arial"/>
        </w:rPr>
        <w:t>Cinergy Corp.,  one of the nation’s leading diversified energy companies, has a focused strategy intent on growing its energy merchant business. The company owns, operates or has under development over  21,000 megawatts of  generation. Cinergy has the 6</w:t>
      </w:r>
      <w:r>
        <w:rPr>
          <w:rFonts w:cs="Arial" w:ascii="Arial" w:hAnsi="Arial"/>
          <w:vertAlign w:val="superscript"/>
        </w:rPr>
        <w:t>th</w:t>
      </w:r>
      <w:r>
        <w:rPr>
          <w:rFonts w:cs="Arial" w:ascii="Arial" w:hAnsi="Arial"/>
        </w:rPr>
        <w:t xml:space="preserve"> largest electricity trading organization in the U.S. as well as physical and financial gas trading capabilities of 17 bcf/day. The “Into Cinergy” power trading hub is the most liquid trading hub in the United States. Cinergy’s energy merchant business operates in several regions of the U.S. and is based on a profitable balance of asset development, customer origination, marketing and trading, industrial-site cogeneration infrastructure development and plant operations. </w:t>
      </w:r>
    </w:p>
    <w:p>
      <w:pPr>
        <w:pStyle w:val="Normal"/>
        <w:spacing w:lineRule="auto" w:line="360"/>
        <w:rPr>
          <w:rFonts w:ascii="Arial" w:hAnsi="Arial" w:cs="Arial"/>
        </w:rPr>
      </w:pPr>
      <w:r>
        <w:rPr>
          <w:rFonts w:cs="Arial" w:ascii="Arial" w:hAnsi="Arial"/>
        </w:rPr>
      </w:r>
    </w:p>
    <w:p>
      <w:pPr>
        <w:pStyle w:val="Normal"/>
        <w:spacing w:lineRule="auto" w:line="360"/>
        <w:rPr>
          <w:rFonts w:ascii="Arial" w:hAnsi="Arial" w:cs="Arial"/>
        </w:rPr>
      </w:pPr>
      <w:r>
        <w:rPr>
          <w:rFonts w:cs="Arial" w:ascii="Arial" w:hAnsi="Arial"/>
        </w:rPr>
        <w:t>Cinergy also owns regulated operations in Ohio, Indiana and Kentucky that serve   about 1.5 million electric customers and about 500,000 gas customers.  In addition, Cinergy manages one of the industry’s top power technology portfolios.</w:t>
      </w:r>
    </w:p>
    <w:p>
      <w:pPr>
        <w:pStyle w:val="Normal"/>
        <w:spacing w:lineRule="auto" w:line="360"/>
        <w:rPr>
          <w:rFonts w:ascii="Arial" w:hAnsi="Arial" w:cs="Arial"/>
        </w:rPr>
      </w:pPr>
      <w:r>
        <w:rPr>
          <w:rFonts w:cs="Arial" w:ascii="Arial" w:hAnsi="Arial"/>
        </w:rPr>
      </w:r>
    </w:p>
    <w:p>
      <w:pPr>
        <w:pStyle w:val="Normal"/>
        <w:spacing w:lineRule="auto" w:line="360"/>
        <w:jc w:val="center"/>
        <w:rPr>
          <w:rFonts w:ascii="Arial" w:hAnsi="Arial" w:cs="Arial"/>
        </w:rPr>
      </w:pPr>
      <w:r>
        <w:rPr>
          <w:rFonts w:cs="Arial" w:ascii="Arial" w:hAnsi="Arial"/>
        </w:rPr>
        <w:t>###</w:t>
      </w:r>
    </w:p>
    <w:p>
      <w:pPr>
        <w:pStyle w:val="BodyText3"/>
        <w:rPr/>
      </w:pPr>
      <w:r>
        <w:rPr/>
        <w:t>Statements made in this release that convey the company's or management's intentions, expectations or predictions of the future are forward-looking statements.  The company's actual results could differ materially from those projected in the forward-looking statements, and there can be no assurance that estimates of future results will be achieved.  Please refer to the company's SEC filings for additional information concerning factors that could cause actual results to differ materially from those in the forward-looking statements.</w:t>
      </w:r>
    </w:p>
    <w:sectPr>
      <w:type w:val="nextPage"/>
      <w:pgSz w:w="12240" w:h="15840"/>
      <w:pgMar w:left="1440" w:right="1440" w:gutter="0" w:header="0" w:top="1915"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Univers">
    <w:charset w:val="00" w:characterSet="windows-1252"/>
    <w:family w:val="swiss"/>
    <w:pitch w:val="variable"/>
  </w:font>
  <w:font w:name="Liberation Sans">
    <w:altName w:val="Arial"/>
    <w:charset w:val="01" w:characterSet="utf-8"/>
    <w:family w:val="swiss"/>
    <w:pitch w:val="variable"/>
  </w:font>
  <w:font w:name="Arial Black">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bering>
</file>

<file path=word/settings.xml><?xml version="1.0" encoding="utf-8"?>
<w:settings xmlns:w="http://schemas.openxmlformats.org/wordprocessingml/2006/main">
  <w:zoom w:percent="75"/>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Univers" w:hAnsi="Univers" w:eastAsia="Times New Roman" w:cs="Univers"/>
      <w:color w:val="auto"/>
      <w:sz w:val="24"/>
      <w:szCs w:val="20"/>
      <w:lang w:val="en-US" w:bidi="ar-SA" w:eastAsia="zh-CN"/>
    </w:rPr>
  </w:style>
  <w:style w:type="paragraph" w:styleId="Heading1">
    <w:name w:val="heading 1"/>
    <w:basedOn w:val="HeadingBase"/>
    <w:next w:val="BodyText"/>
    <w:qFormat/>
    <w:pPr>
      <w:numPr>
        <w:ilvl w:val="0"/>
        <w:numId w:val="1"/>
      </w:numPr>
      <w:spacing w:before="220" w:after="220"/>
      <w:ind w:hanging="0" w:start="-2520" w:end="-360"/>
      <w:outlineLvl w:val="0"/>
    </w:pPr>
    <w:rPr>
      <w:spacing w:val="-5"/>
      <w:kern w:val="2"/>
      <w:sz w:val="22"/>
    </w:rPr>
  </w:style>
  <w:style w:type="paragraph" w:styleId="Heading2">
    <w:name w:val="heading 2"/>
    <w:basedOn w:val="HeadingBase"/>
    <w:next w:val="BodyText"/>
    <w:qFormat/>
    <w:pPr>
      <w:numPr>
        <w:ilvl w:val="1"/>
        <w:numId w:val="1"/>
      </w:numPr>
      <w:spacing w:before="220" w:after="0"/>
      <w:outlineLvl w:val="1"/>
    </w:pPr>
    <w:rPr>
      <w:b/>
    </w:rPr>
  </w:style>
  <w:style w:type="paragraph" w:styleId="Heading3">
    <w:name w:val="heading 3"/>
    <w:basedOn w:val="HeadingBase"/>
    <w:next w:val="BodyText"/>
    <w:qFormat/>
    <w:pPr>
      <w:numPr>
        <w:ilvl w:val="2"/>
        <w:numId w:val="1"/>
      </w:numPr>
      <w:spacing w:before="0" w:after="220"/>
      <w:outlineLvl w:val="2"/>
    </w:pPr>
    <w:rPr>
      <w:rFonts w:ascii="Times New Roman" w:hAnsi="Times New Roman" w:cs="Times New Roman"/>
      <w:i/>
      <w:spacing w:val="-2"/>
      <w:sz w:val="20"/>
    </w:rPr>
  </w:style>
  <w:style w:type="paragraph" w:styleId="Heading4">
    <w:name w:val="heading 4"/>
    <w:basedOn w:val="HeadingBase"/>
    <w:next w:val="BodyText"/>
    <w:qFormat/>
    <w:pPr>
      <w:numPr>
        <w:ilvl w:val="3"/>
        <w:numId w:val="1"/>
      </w:numPr>
      <w:spacing w:before="0" w:after="220"/>
      <w:outlineLvl w:val="3"/>
    </w:pPr>
    <w:rPr>
      <w:sz w:val="20"/>
    </w:rPr>
  </w:style>
  <w:style w:type="paragraph" w:styleId="Heading5">
    <w:name w:val="heading 5"/>
    <w:basedOn w:val="HeadingBase"/>
    <w:next w:val="BodyText"/>
    <w:qFormat/>
    <w:pPr>
      <w:numPr>
        <w:ilvl w:val="4"/>
        <w:numId w:val="1"/>
      </w:numPr>
      <w:outlineLvl w:val="4"/>
    </w:pPr>
    <w:rPr/>
  </w:style>
  <w:style w:type="paragraph" w:styleId="Heading6">
    <w:name w:val="heading 6"/>
    <w:basedOn w:val="Normal"/>
    <w:next w:val="Normal"/>
    <w:qFormat/>
    <w:pPr>
      <w:numPr>
        <w:ilvl w:val="5"/>
        <w:numId w:val="1"/>
      </w:numPr>
      <w:spacing w:before="240" w:after="60"/>
      <w:ind w:hanging="0" w:start="0" w:end="-360"/>
      <w:outlineLvl w:val="5"/>
    </w:pPr>
    <w:rPr>
      <w:rFonts w:ascii="Arial" w:hAnsi="Arial" w:cs="Arial"/>
      <w:i/>
      <w:sz w:val="22"/>
    </w:rPr>
  </w:style>
  <w:style w:type="character" w:styleId="DefaultParagraphFont">
    <w:name w:val="Default Paragraph Font"/>
    <w:qFormat/>
    <w:rPr/>
  </w:style>
  <w:style w:type="character" w:styleId="Emphasis">
    <w:name w:val="Emphasis"/>
    <w:qFormat/>
    <w:rPr>
      <w:rFonts w:ascii="Arial" w:hAnsi="Arial" w:cs="Arial"/>
      <w:b/>
      <w:spacing w:val="-8"/>
      <w:sz w:val="18"/>
    </w:rPr>
  </w:style>
  <w:style w:type="character" w:styleId="Job">
    <w:name w:val="Job"/>
    <w:basedOn w:val="DefaultParagraphFont"/>
    <w:qFormat/>
    <w:rPr/>
  </w:style>
  <w:style w:type="character" w:styleId="Lead-inEmphasis">
    <w:name w:val="Lead-in Emphasis"/>
    <w:qFormat/>
    <w:rPr>
      <w:rFonts w:ascii="Arial" w:hAnsi="Arial" w:cs="Arial"/>
      <w:b/>
      <w:spacing w:val="-8"/>
      <w:sz w:val="18"/>
    </w:rPr>
  </w:style>
  <w:style w:type="character" w:styleId="PageNumber">
    <w:name w:val="page number"/>
    <w:basedOn w:val="DefaultParagraphFont"/>
    <w:rPr>
      <w:rFonts w:ascii="Arial" w:hAnsi="Arial" w:cs="Arial"/>
      <w:b/>
      <w:sz w:val="18"/>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tLeast" w:line="220" w:before="0" w:after="220"/>
      <w:ind w:hanging="0" w:start="0" w:end="-36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ingBase">
    <w:name w:val="Heading Base"/>
    <w:basedOn w:val="BodyText"/>
    <w:next w:val="BodyText"/>
    <w:qFormat/>
    <w:pPr>
      <w:keepNext w:val="true"/>
      <w:keepLines/>
      <w:spacing w:before="0" w:after="0"/>
    </w:pPr>
    <w:rPr>
      <w:rFonts w:ascii="Arial" w:hAnsi="Arial" w:cs="Arial"/>
      <w:spacing w:val="-4"/>
      <w:sz w:val="18"/>
    </w:rPr>
  </w:style>
  <w:style w:type="paragraph" w:styleId="Achievement">
    <w:name w:val="Achievement"/>
    <w:basedOn w:val="BodyText"/>
    <w:qFormat/>
    <w:pPr>
      <w:numPr>
        <w:ilvl w:val="0"/>
        <w:numId w:val="2"/>
      </w:numPr>
      <w:spacing w:before="0" w:after="60"/>
      <w:ind w:hanging="245" w:start="245" w:end="-360"/>
    </w:pPr>
    <w:rPr/>
  </w:style>
  <w:style w:type="paragraph" w:styleId="Address1">
    <w:name w:val="Address 1"/>
    <w:basedOn w:val="Normal"/>
    <w:qFormat/>
    <w:pPr>
      <w:spacing w:lineRule="atLeast" w:line="200"/>
    </w:pPr>
    <w:rPr>
      <w:sz w:val="16"/>
    </w:rPr>
  </w:style>
  <w:style w:type="paragraph" w:styleId="Address2">
    <w:name w:val="Address 2"/>
    <w:basedOn w:val="Normal"/>
    <w:qFormat/>
    <w:pPr>
      <w:spacing w:lineRule="atLeast" w:line="200"/>
    </w:pPr>
    <w:rPr>
      <w:sz w:val="16"/>
    </w:rPr>
  </w:style>
  <w:style w:type="paragraph" w:styleId="BodyText2">
    <w:name w:val="Body Text 2"/>
    <w:basedOn w:val="BodyText"/>
    <w:qFormat/>
    <w:pPr>
      <w:ind w:hanging="0" w:start="720" w:end="-360"/>
    </w:pPr>
    <w:rPr/>
  </w:style>
  <w:style w:type="paragraph" w:styleId="CityState">
    <w:name w:val="City/State"/>
    <w:basedOn w:val="BodyText"/>
    <w:next w:val="BodyText"/>
    <w:qFormat/>
    <w:pPr>
      <w:keepNext w:val="true"/>
    </w:pPr>
    <w:rPr/>
  </w:style>
  <w:style w:type="paragraph" w:styleId="CompanyName">
    <w:name w:val="Company Name"/>
    <w:basedOn w:val="Normal"/>
    <w:next w:val="Normal"/>
    <w:qFormat/>
    <w:pPr>
      <w:tabs>
        <w:tab w:val="clear" w:pos="720"/>
        <w:tab w:val="left" w:pos="2160" w:leader="none"/>
        <w:tab w:val="right" w:pos="6480" w:leader="none"/>
      </w:tabs>
      <w:spacing w:lineRule="atLeast" w:line="220" w:before="220" w:after="40"/>
      <w:ind w:hanging="0" w:start="0" w:end="-360"/>
    </w:pPr>
    <w:rPr/>
  </w:style>
  <w:style w:type="paragraph" w:styleId="CompanyNameOne">
    <w:name w:val="Company Name One"/>
    <w:basedOn w:val="CompanyName"/>
    <w:next w:val="Normal"/>
    <w:qFormat/>
    <w:pPr/>
    <w:rPr/>
  </w:style>
  <w:style w:type="paragraph" w:styleId="Date">
    <w:name w:val="Date"/>
    <w:basedOn w:val="BodyText"/>
    <w:qFormat/>
    <w:pPr>
      <w:keepNext w:val="true"/>
    </w:pPr>
    <w:rPr/>
  </w:style>
  <w:style w:type="paragraph" w:styleId="DocumentLabel">
    <w:name w:val="Document Label"/>
    <w:basedOn w:val="Normal"/>
    <w:next w:val="Normal"/>
    <w:qFormat/>
    <w:pPr>
      <w:spacing w:before="0" w:after="220"/>
      <w:ind w:hanging="0" w:start="0" w:end="-360"/>
    </w:pPr>
    <w:rPr>
      <w:spacing w:val="-20"/>
      <w:sz w:val="48"/>
    </w:rPr>
  </w:style>
  <w:style w:type="paragraph" w:styleId="HeaderBase">
    <w:name w:val="Header Base"/>
    <w:basedOn w:val="Normal"/>
    <w:qFormat/>
    <w:pPr>
      <w:ind w:hanging="0" w:start="0" w:end="-36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Base"/>
    <w:pPr>
      <w:tabs>
        <w:tab w:val="clear" w:pos="720"/>
        <w:tab w:val="right" w:pos="6840" w:leader="none"/>
      </w:tabs>
      <w:spacing w:lineRule="atLeast" w:line="220"/>
    </w:pPr>
    <w:rPr>
      <w:rFonts w:ascii="Arial" w:hAnsi="Arial" w:cs="Arial"/>
      <w:b/>
      <w:sz w:val="18"/>
    </w:rPr>
  </w:style>
  <w:style w:type="paragraph" w:styleId="Header">
    <w:name w:val="header"/>
    <w:basedOn w:val="HeaderBase"/>
    <w:pPr>
      <w:spacing w:lineRule="atLeast" w:line="220"/>
    </w:pPr>
    <w:rPr/>
  </w:style>
  <w:style w:type="paragraph" w:styleId="Institution">
    <w:name w:val="Institution"/>
    <w:basedOn w:val="Normal"/>
    <w:next w:val="Achievement"/>
    <w:qFormat/>
    <w:pPr>
      <w:tabs>
        <w:tab w:val="clear" w:pos="720"/>
        <w:tab w:val="left" w:pos="2160" w:leader="none"/>
        <w:tab w:val="right" w:pos="6480" w:leader="none"/>
      </w:tabs>
      <w:spacing w:lineRule="atLeast" w:line="220" w:before="220" w:after="60"/>
      <w:ind w:hanging="0" w:start="0" w:end="-360"/>
    </w:pPr>
    <w:rPr/>
  </w:style>
  <w:style w:type="paragraph" w:styleId="JobTitle">
    <w:name w:val="Job Title"/>
    <w:next w:val="Achievement"/>
    <w:qFormat/>
    <w:pPr>
      <w:widowControl/>
      <w:bidi w:val="0"/>
      <w:spacing w:lineRule="atLeast" w:line="220" w:before="0" w:after="40"/>
    </w:pPr>
    <w:rPr>
      <w:rFonts w:ascii="Arial" w:hAnsi="Arial" w:eastAsia="Times New Roman" w:cs="Arial"/>
      <w:b/>
      <w:color w:val="auto"/>
      <w:spacing w:val="-10"/>
      <w:sz w:val="20"/>
      <w:szCs w:val="20"/>
      <w:lang w:val="en-US" w:bidi="ar-SA" w:eastAsia="zh-CN"/>
    </w:rPr>
  </w:style>
  <w:style w:type="paragraph" w:styleId="Name">
    <w:name w:val="Name"/>
    <w:basedOn w:val="Normal"/>
    <w:next w:val="Normal"/>
    <w:qFormat/>
    <w:pPr>
      <w:spacing w:lineRule="atLeast" w:line="240" w:before="0" w:after="440"/>
      <w:ind w:hanging="0" w:start="2160" w:end="0"/>
    </w:pPr>
    <w:rPr>
      <w:spacing w:val="-20"/>
      <w:sz w:val="48"/>
    </w:rPr>
  </w:style>
  <w:style w:type="paragraph" w:styleId="NoTitle">
    <w:name w:val="No Title"/>
    <w:basedOn w:val="Normal"/>
    <w:qFormat/>
    <w:pPr>
      <w:pBdr>
        <w:top w:val="single" w:sz="6" w:space="2" w:color="FFFFFF"/>
        <w:left w:val="single" w:sz="6" w:space="2" w:color="FFFFFF"/>
        <w:bottom w:val="single" w:sz="6" w:space="2" w:color="FFFFFF"/>
        <w:right w:val="single" w:sz="6" w:space="2" w:color="FFFFFF"/>
      </w:pBdr>
      <w:spacing w:lineRule="atLeast" w:line="280" w:before="120" w:after="0"/>
    </w:pPr>
    <w:rPr>
      <w:rFonts w:ascii="Arial" w:hAnsi="Arial" w:cs="Arial"/>
      <w:b/>
      <w:spacing w:val="-10"/>
      <w:vertAlign w:val="superscript"/>
    </w:rPr>
  </w:style>
  <w:style w:type="paragraph" w:styleId="Objective">
    <w:name w:val="Objective"/>
    <w:basedOn w:val="Normal"/>
    <w:next w:val="BodyText"/>
    <w:qFormat/>
    <w:pPr>
      <w:spacing w:lineRule="atLeast" w:line="220" w:before="220" w:after="220"/>
    </w:pPr>
    <w:rPr/>
  </w:style>
  <w:style w:type="paragraph" w:styleId="SectionTitle">
    <w:name w:val="Section Title"/>
    <w:basedOn w:val="Normal"/>
    <w:next w:val="Normal"/>
    <w:qFormat/>
    <w:pPr>
      <w:pBdr>
        <w:top w:val="single" w:sz="6" w:space="2" w:color="FFFFFF"/>
        <w:left w:val="single" w:sz="6" w:space="2" w:color="FFFFFF"/>
        <w:bottom w:val="single" w:sz="6" w:space="2" w:color="FFFFFF"/>
        <w:right w:val="single" w:sz="6" w:space="2" w:color="FFFFFF"/>
      </w:pBdr>
      <w:shd w:fill="E5E5E5" w:val="clear"/>
      <w:spacing w:lineRule="atLeast" w:line="280" w:before="120" w:after="0"/>
    </w:pPr>
    <w:rPr>
      <w:rFonts w:ascii="Arial" w:hAnsi="Arial" w:cs="Arial"/>
      <w:b/>
      <w:spacing w:val="-10"/>
      <w:vertAlign w:val="superscript"/>
    </w:rPr>
  </w:style>
  <w:style w:type="paragraph" w:styleId="SectionSubtitle">
    <w:name w:val="Section Subtitle"/>
    <w:basedOn w:val="SectionTitle"/>
    <w:next w:val="Normal"/>
    <w:qFormat/>
    <w:pPr>
      <w:pBdr>
        <w:top w:val="nil"/>
        <w:left w:val="single" w:sz="6" w:space="2" w:color="FFFFFF"/>
        <w:bottom w:val="single" w:sz="6" w:space="2" w:color="FFFFFF"/>
        <w:right w:val="single" w:sz="6" w:space="2" w:color="FFFFFF"/>
      </w:pBdr>
    </w:pPr>
    <w:rPr>
      <w:b w:val="false"/>
      <w:spacing w:val="0"/>
      <w:vertAlign w:val="superscript"/>
    </w:rPr>
  </w:style>
  <w:style w:type="paragraph" w:styleId="PersonalInfo">
    <w:name w:val="Personal Info"/>
    <w:basedOn w:val="Achievement"/>
    <w:qFormat/>
    <w:pPr>
      <w:spacing w:before="220" w:after="60"/>
    </w:pPr>
    <w:rPr/>
  </w:style>
  <w:style w:type="paragraph" w:styleId="BodyText3">
    <w:name w:val="Body Text 3"/>
    <w:basedOn w:val="Normal"/>
    <w:qFormat/>
    <w:pPr/>
    <w:rPr>
      <w:i/>
      <w:iCs/>
      <w:sz w:val="22"/>
    </w:rPr>
  </w:style>
  <w:style w:type="paragraph" w:styleId="FrameContents">
    <w:name w:val="Frame Contents"/>
    <w:basedOn w:val="Normal"/>
    <w:qFormat/>
    <w:pPr/>
    <w:rPr/>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wmf"/><Relationship Id="rId4" Type="http://schemas.openxmlformats.org/officeDocument/2006/relationships/oleObject" Target="embeddings/oleObject2.bin"/><Relationship Id="rId5" Type="http://schemas.openxmlformats.org/officeDocument/2006/relationships/image" Target="media/image1.wmf"/><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News Release Letter</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2001-03-23T17:48:00Z</dcterms:created>
  <dc:creator>t08635</dc:creator>
  <dc:description/>
  <dc:language>en-CA</dc:language>
  <cp:lastModifiedBy>jwalker3</cp:lastModifiedBy>
  <cp:lastPrinted>2001-03-23T14:35:00Z</cp:lastPrinted>
  <dcterms:modified xsi:type="dcterms:W3CDTF">2001-03-23T17:48:00Z</dcterms:modified>
  <cp:revision>2</cp:revision>
  <dc:subject/>
  <dc:title>News release</dc:title>
</cp:coreProperties>
</file>