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Courier New;Roman 10cpi" w:hAnsi="Courier New;Roman 10cpi" w:cs="Courier New;Roman 10cpi"/>
          <w:sz w:val="20"/>
        </w:rPr>
      </w:pPr>
      <w:r>
        <w:rPr>
          <w:rFonts w:cs="Courier New;Roman 10cpi" w:ascii="Courier New;Roman 10cpi" w:hAnsi="Courier New;Roman 10cpi"/>
          <w:sz w:val="20"/>
        </w:rPr>
      </w:r>
    </w:p>
    <w:p>
      <w:pPr>
        <w:pStyle w:val="Normal"/>
        <w:rPr>
          <w:rFonts w:ascii="Courier New;Roman 10cpi" w:hAnsi="Courier New;Roman 10cpi" w:cs="Courier New;Roman 10cpi"/>
          <w:sz w:val="20"/>
        </w:rPr>
      </w:pPr>
      <w:r>
        <w:rPr>
          <w:rFonts w:cs="Courier New;Roman 10cpi" w:ascii="Courier New;Roman 10cpi" w:hAnsi="Courier New;Roman 10cpi"/>
          <w:sz w:val="20"/>
        </w:rPr>
        <w:t>TradersNews Cinergy Index: Sept. 6 Dailies Average $18.51</w:t>
      </w:r>
    </w:p>
    <w:p>
      <w:pPr>
        <w:pStyle w:val="Normal"/>
        <w:rPr>
          <w:rFonts w:ascii="Courier New;Roman 10cpi" w:hAnsi="Courier New;Roman 10cpi" w:cs="Courier New;Roman 10cpi"/>
          <w:sz w:val="20"/>
        </w:rPr>
      </w:pPr>
      <w:r>
        <w:rPr>
          <w:rFonts w:cs="Courier New;Roman 10cpi" w:ascii="Courier New;Roman 10cpi" w:hAnsi="Courier New;Roman 10cpi"/>
          <w:sz w:val="20"/>
        </w:rPr>
      </w:r>
    </w:p>
    <w:p>
      <w:pPr>
        <w:pStyle w:val="Normal"/>
        <w:rPr>
          <w:rFonts w:ascii="Courier New;Roman 10cpi" w:hAnsi="Courier New;Roman 10cpi" w:cs="Courier New;Roman 10cpi"/>
          <w:sz w:val="20"/>
        </w:rPr>
      </w:pPr>
      <w:r>
        <w:rPr>
          <w:rFonts w:eastAsia="Courier New;Roman 10cpi" w:cs="Courier New;Roman 10cpi" w:ascii="Courier New;Roman 10cpi" w:hAnsi="Courier New;Roman 10cpi"/>
          <w:sz w:val="20"/>
        </w:rPr>
        <w:t xml:space="preserve">    </w:t>
      </w:r>
      <w:r>
        <w:rPr>
          <w:rFonts w:cs="Courier New;Roman 10cpi" w:ascii="Courier New;Roman 10cpi" w:hAnsi="Courier New;Roman 10cpi"/>
          <w:sz w:val="20"/>
        </w:rPr>
        <w:t>By Bobette Riner</w:t>
      </w:r>
    </w:p>
    <w:p>
      <w:pPr>
        <w:pStyle w:val="Normal"/>
        <w:rPr>
          <w:rFonts w:ascii="Courier New;Roman 10cpi" w:hAnsi="Courier New;Roman 10cpi" w:cs="Courier New;Roman 10cpi"/>
          <w:sz w:val="20"/>
        </w:rPr>
      </w:pPr>
      <w:r>
        <w:rPr>
          <w:rFonts w:eastAsia="Courier New;Roman 10cpi" w:cs="Courier New;Roman 10cpi" w:ascii="Courier New;Roman 10cpi" w:hAnsi="Courier New;Roman 10cpi"/>
          <w:sz w:val="20"/>
        </w:rPr>
        <w:t xml:space="preserve">     </w:t>
      </w:r>
      <w:r>
        <w:rPr>
          <w:rFonts w:cs="Courier New;Roman 10cpi" w:ascii="Courier New;Roman 10cpi" w:hAnsi="Courier New;Roman 10cpi"/>
          <w:sz w:val="20"/>
        </w:rPr>
        <w:t>TradersNews</w:t>
      </w:r>
    </w:p>
    <w:p>
      <w:pPr>
        <w:pStyle w:val="Normal"/>
        <w:rPr>
          <w:rFonts w:ascii="Courier New;Roman 10cpi" w:hAnsi="Courier New;Roman 10cpi" w:cs="Courier New;Roman 10cpi"/>
          <w:sz w:val="20"/>
        </w:rPr>
      </w:pPr>
      <w:r>
        <w:rPr>
          <w:rFonts w:cs="Courier New;Roman 10cpi" w:ascii="Courier New;Roman 10cpi" w:hAnsi="Courier New;Roman 10cpi"/>
          <w:sz w:val="20"/>
        </w:rPr>
      </w:r>
    </w:p>
    <w:p>
      <w:pPr>
        <w:pStyle w:val="Normal"/>
        <w:rPr>
          <w:rFonts w:ascii="Courier New;Roman 10cpi" w:hAnsi="Courier New;Roman 10cpi" w:cs="Courier New;Roman 10cpi"/>
          <w:sz w:val="20"/>
        </w:rPr>
      </w:pPr>
      <w:r>
        <w:rPr>
          <w:rFonts w:eastAsia="Courier New;Roman 10cpi" w:cs="Courier New;Roman 10cpi" w:ascii="Courier New;Roman 10cpi" w:hAnsi="Courier New;Roman 10cpi"/>
          <w:sz w:val="20"/>
        </w:rPr>
        <w:t xml:space="preserve">    </w:t>
      </w:r>
      <w:r>
        <w:rPr>
          <w:rFonts w:cs="Courier New;Roman 10cpi" w:ascii="Courier New;Roman 10cpi" w:hAnsi="Courier New;Roman 10cpi"/>
          <w:sz w:val="20"/>
        </w:rPr>
        <w:t xml:space="preserve">HOUSTON — The TradersNews Cinergy Index for Sept. 6 is $18.51, about half of the previous day’s index, for the second consecutive day. The range was $16.25-$21 on a volume of 7,300 MW. </w:t>
      </w:r>
    </w:p>
    <w:p>
      <w:pPr>
        <w:pStyle w:val="Normal"/>
        <w:rPr>
          <w:rFonts w:ascii="Courier New;Roman 10cpi" w:hAnsi="Courier New;Roman 10cpi" w:cs="Courier New;Roman 10cpi"/>
          <w:sz w:val="20"/>
        </w:rPr>
      </w:pPr>
      <w:r>
        <w:rPr>
          <w:rFonts w:cs="Courier New;Roman 10cpi" w:ascii="Courier New;Roman 10cpi" w:hAnsi="Courier New;Roman 10cpi"/>
          <w:sz w:val="20"/>
        </w:rPr>
      </w:r>
    </w:p>
    <w:p>
      <w:pPr>
        <w:pStyle w:val="Normal"/>
        <w:rPr>
          <w:rFonts w:ascii="Courier New;Roman 10cpi" w:hAnsi="Courier New;Roman 10cpi" w:cs="Courier New;Roman 10cpi"/>
          <w:sz w:val="20"/>
        </w:rPr>
      </w:pPr>
      <w:r>
        <w:rPr>
          <w:rFonts w:cs="Courier New;Roman 10cpi" w:ascii="Courier New;Roman 10cpi" w:hAnsi="Courier New;Roman 10cpi"/>
          <w:sz w:val="20"/>
        </w:rPr>
        <w:tab/>
        <w:t>Generation was healthy and weather throughout ECAR, despite a hot holiday weekend, was “marvelous,” a trader said. Indeed, Commonwealth Edison in neighboring MAIN had backed down four nukes for load-following purposes. (One, 1,225-MW Byron 2, returned to full power late Tuesday morning.)</w:t>
      </w:r>
    </w:p>
    <w:p>
      <w:pPr>
        <w:pStyle w:val="Normal"/>
        <w:rPr>
          <w:rFonts w:ascii="Courier New;Roman 10cpi" w:hAnsi="Courier New;Roman 10cpi" w:cs="Courier New;Roman 10cpi"/>
          <w:sz w:val="20"/>
        </w:rPr>
      </w:pPr>
      <w:r>
        <w:rPr>
          <w:rFonts w:cs="Courier New;Roman 10cpi" w:ascii="Courier New;Roman 10cpi" w:hAnsi="Courier New;Roman 10cpi"/>
          <w:sz w:val="20"/>
        </w:rPr>
      </w:r>
    </w:p>
    <w:p>
      <w:pPr>
        <w:pStyle w:val="Normal"/>
        <w:rPr>
          <w:rFonts w:ascii="Courier New;Roman 10cpi" w:hAnsi="Courier New;Roman 10cpi" w:cs="Courier New;Roman 10cpi"/>
          <w:sz w:val="20"/>
        </w:rPr>
      </w:pPr>
      <w:r>
        <w:rPr>
          <w:rFonts w:cs="Courier New;Roman 10cpi" w:ascii="Courier New;Roman 10cpi" w:hAnsi="Courier New;Roman 10cpi"/>
          <w:sz w:val="20"/>
        </w:rPr>
        <w:tab/>
        <w:t>Hourly was so soft that for much of the day, power traded under $15, below the average cost of generation in coal-dominant ECAR. Most was done in the teens, yet prices did double around hour ending 12, with sellers possessing firm transmission paths.</w:t>
      </w:r>
    </w:p>
    <w:p>
      <w:pPr>
        <w:pStyle w:val="Normal"/>
        <w:rPr>
          <w:rFonts w:ascii="Courier New;Roman 10cpi" w:hAnsi="Courier New;Roman 10cpi" w:cs="Courier New;Roman 10cpi"/>
          <w:sz w:val="20"/>
        </w:rPr>
      </w:pPr>
      <w:r>
        <w:rPr>
          <w:rFonts w:cs="Courier New;Roman 10cpi" w:ascii="Courier New;Roman 10cpi" w:hAnsi="Courier New;Roman 10cpi"/>
          <w:sz w:val="20"/>
        </w:rPr>
      </w:r>
    </w:p>
    <w:p>
      <w:pPr>
        <w:pStyle w:val="Normal"/>
        <w:rPr>
          <w:rFonts w:ascii="Courier New;Roman 10cpi" w:hAnsi="Courier New;Roman 10cpi" w:cs="Courier New;Roman 10cpi"/>
          <w:sz w:val="20"/>
        </w:rPr>
      </w:pPr>
      <w:r>
        <w:rPr>
          <w:rFonts w:cs="Courier New;Roman 10cpi" w:ascii="Courier New;Roman 10cpi" w:hAnsi="Courier New;Roman 10cpi"/>
          <w:sz w:val="20"/>
        </w:rPr>
        <w:tab/>
        <w:t>“It’s a transmission market,” said one hourly desk head. “If you don’t have transmission, you can’t sell your power.”</w:t>
      </w:r>
    </w:p>
    <w:p>
      <w:pPr>
        <w:pStyle w:val="Normal"/>
        <w:rPr/>
      </w:pPr>
      <w:r>
        <w:rPr/>
        <w:tab/>
      </w:r>
    </w:p>
    <w:p>
      <w:pPr>
        <w:pStyle w:val="BodyText2"/>
        <w:rPr/>
      </w:pPr>
      <w:r>
        <w:rPr/>
        <w:tab/>
      </w:r>
      <w:r>
        <w:rPr>
          <w:b w:val="false"/>
          <w:bCs w:val="false"/>
        </w:rPr>
        <w:t>Northern ECAR dailies hit a low of $15.50 that was 50c shy of off-peak’s high. The top of dailies’ range was $35, with an average of $20.77, on volume of 1,428 MW. Off-peak ranged $10-$15, with an index of $11.45 on 884 MW.</w:t>
      </w:r>
    </w:p>
    <w:p>
      <w:pPr>
        <w:pStyle w:val="Normal"/>
        <w:rPr>
          <w:rFonts w:ascii="Courier New;Roman 10cpi" w:hAnsi="Courier New;Roman 10cpi" w:cs="Courier New;Roman 10cpi"/>
          <w:b/>
          <w:bCs/>
          <w:sz w:val="20"/>
        </w:rPr>
      </w:pPr>
      <w:r>
        <w:rPr>
          <w:rFonts w:cs="Courier New;Roman 10cpi" w:ascii="Courier New;Roman 10cpi" w:hAnsi="Courier New;Roman 10cpi"/>
          <w:b/>
          <w:bCs/>
          <w:sz w:val="20"/>
        </w:rPr>
      </w:r>
    </w:p>
    <w:p>
      <w:pPr>
        <w:pStyle w:val="Normal"/>
        <w:rPr/>
      </w:pPr>
      <w:r>
        <w:rPr>
          <w:rFonts w:cs="Courier New;Roman 10cpi" w:ascii="Courier New;Roman 10cpi" w:hAnsi="Courier New;Roman 10cpi"/>
          <w:b/>
          <w:bCs/>
          <w:sz w:val="20"/>
        </w:rPr>
        <w:tab/>
      </w:r>
      <w:r>
        <w:rPr>
          <w:rFonts w:cs="Courier New;Roman 10cpi" w:ascii="Courier New;Roman 10cpi" w:hAnsi="Courier New;Roman 10cpi"/>
          <w:sz w:val="20"/>
        </w:rPr>
        <w:t xml:space="preserve">The near term at the Cinergy hub traded desultorily, particularly for the prompt month. October kept a tight range of $27.50-$27.75, with an average of $27.63 on scant megawatts. </w:t>
      </w:r>
    </w:p>
    <w:p>
      <w:pPr>
        <w:pStyle w:val="Normal"/>
        <w:rPr>
          <w:rFonts w:ascii="Courier New;Roman 10cpi" w:hAnsi="Courier New;Roman 10cpi" w:cs="Courier New;Roman 10cpi"/>
          <w:sz w:val="20"/>
        </w:rPr>
      </w:pPr>
      <w:r>
        <w:rPr>
          <w:rFonts w:cs="Courier New;Roman 10cpi" w:ascii="Courier New;Roman 10cpi" w:hAnsi="Courier New;Roman 10cpi"/>
          <w:sz w:val="20"/>
        </w:rPr>
      </w:r>
    </w:p>
    <w:p>
      <w:pPr>
        <w:pStyle w:val="Normal"/>
        <w:ind w:firstLine="720" w:end="0"/>
        <w:rPr>
          <w:rFonts w:ascii="Courier New;Roman 10cpi" w:hAnsi="Courier New;Roman 10cpi" w:cs="Courier New;Roman 10cpi"/>
          <w:sz w:val="20"/>
        </w:rPr>
      </w:pPr>
      <w:r>
        <w:rPr>
          <w:rFonts w:cs="Courier New;Roman 10cpi" w:ascii="Courier New;Roman 10cpi" w:hAnsi="Courier New;Roman 10cpi"/>
          <w:sz w:val="20"/>
        </w:rPr>
        <w:t>The balance of the week ranged $18.75-$20.25, with 1,300 MW done at an average of $19.34. Next-week saw one-fourth the volume, at an average of $28.86, in a range of $27.50-$30.</w:t>
      </w:r>
    </w:p>
    <w:p>
      <w:pPr>
        <w:pStyle w:val="Normal"/>
        <w:ind w:firstLine="720" w:end="0"/>
        <w:rPr>
          <w:rFonts w:ascii="Courier New;Roman 10cpi" w:hAnsi="Courier New;Roman 10cpi" w:cs="Courier New;Roman 10cpi"/>
          <w:sz w:val="20"/>
        </w:rPr>
      </w:pPr>
      <w:r>
        <w:rPr>
          <w:rFonts w:cs="Courier New;Roman 10cpi" w:ascii="Courier New;Roman 10cpi" w:hAnsi="Courier New;Roman 10cpi"/>
          <w:sz w:val="20"/>
        </w:rPr>
      </w:r>
    </w:p>
    <w:p>
      <w:pPr>
        <w:pStyle w:val="Normal"/>
        <w:rPr>
          <w:rFonts w:ascii="Courier New;Roman 10cpi" w:hAnsi="Courier New;Roman 10cpi" w:cs="Courier New;Roman 10cpi"/>
          <w:sz w:val="20"/>
        </w:rPr>
      </w:pPr>
      <w:r>
        <w:rPr>
          <w:rFonts w:cs="Courier New;Roman 10cpi" w:ascii="Courier New;Roman 10cpi" w:hAnsi="Courier New;Roman 10cpi"/>
          <w:sz w:val="20"/>
        </w:rPr>
        <w:tab/>
        <w:t>The fourth quarter ranged $27-$27.25, with 400 MW averaging $27.12.</w:t>
      </w:r>
    </w:p>
    <w:p>
      <w:pPr>
        <w:pStyle w:val="Normal"/>
        <w:rPr>
          <w:rFonts w:ascii="Courier New;Roman 10cpi" w:hAnsi="Courier New;Roman 10cpi" w:cs="Courier New;Roman 10cpi"/>
          <w:sz w:val="20"/>
        </w:rPr>
      </w:pPr>
      <w:r>
        <w:rPr>
          <w:rFonts w:cs="Courier New;Roman 10cpi" w:ascii="Courier New;Roman 10cpi" w:hAnsi="Courier New;Roman 10cpi"/>
          <w:sz w:val="20"/>
        </w:rPr>
      </w:r>
    </w:p>
    <w:p>
      <w:pPr>
        <w:pStyle w:val="Normal"/>
        <w:rPr>
          <w:rFonts w:ascii="Courier New;Roman 10cpi" w:hAnsi="Courier New;Roman 10cpi" w:cs="Courier New;Roman 10cpi"/>
          <w:sz w:val="20"/>
        </w:rPr>
      </w:pPr>
      <w:r>
        <w:rPr>
          <w:rFonts w:cs="Courier New;Roman 10cpi" w:ascii="Courier New;Roman 10cpi" w:hAnsi="Courier New;Roman 10cpi"/>
          <w:sz w:val="20"/>
        </w:rPr>
        <w:t xml:space="preserve">END </w:t>
      </w:r>
    </w:p>
    <w:p>
      <w:pPr>
        <w:pStyle w:val="Normal"/>
        <w:rPr>
          <w:rFonts w:ascii="Courier New;Roman 10cpi" w:hAnsi="Courier New;Roman 10cpi" w:cs="Courier New;Roman 10cpi"/>
          <w:sz w:val="20"/>
        </w:rPr>
      </w:pPr>
      <w:r>
        <w:rPr>
          <w:rFonts w:cs="Courier New;Roman 10cpi" w:ascii="Courier New;Roman 10cpi" w:hAnsi="Courier New;Roman 10cpi"/>
          <w:sz w:val="20"/>
        </w:rPr>
      </w:r>
    </w:p>
    <w:p>
      <w:pPr>
        <w:pStyle w:val="Normal"/>
        <w:rPr/>
      </w:pPr>
      <w:r>
        <w:rPr>
          <w:rFonts w:eastAsia="Courier New;Roman 10cpi" w:cs="Courier New;Roman 10cpi" w:ascii="Courier New;Roman 10cpi" w:hAnsi="Courier New;Roman 10cpi"/>
          <w:sz w:val="20"/>
        </w:rPr>
        <w:t xml:space="preserve">    </w:t>
      </w:r>
      <w:r>
        <w:rPr>
          <w:rFonts w:cs="Courier New;Roman 10cpi" w:ascii="Courier New;Roman 10cpi" w:hAnsi="Courier New;Roman 10cpi"/>
          <w:sz w:val="20"/>
        </w:rPr>
        <w:t xml:space="preserve">Comments? E-mail Bobette Riner at </w:t>
      </w:r>
      <w:hyperlink r:id="rId2">
        <w:r>
          <w:rPr>
            <w:rStyle w:val="Hyperlink"/>
            <w:rFonts w:cs="Courier New;Roman 10cpi" w:ascii="Courier New;Roman 10cpi" w:hAnsi="Courier New;Roman 10cpi"/>
            <w:sz w:val="20"/>
          </w:rPr>
          <w:t>bobette.riner@ipgdirect.com</w:t>
        </w:r>
      </w:hyperlink>
      <w:r>
        <w:rPr>
          <w:rFonts w:cs="Courier New;Roman 10cpi" w:ascii="Courier New;Roman 10cpi" w:hAnsi="Courier New;Roman 10cpi"/>
          <w:sz w:val="20"/>
        </w:rPr>
        <w:t>, or call her at 713-647-8690.</w:t>
      </w:r>
    </w:p>
    <w:p>
      <w:pPr>
        <w:pStyle w:val="Normal"/>
        <w:rPr>
          <w:rFonts w:ascii="Courier New;Roman 10cpi" w:hAnsi="Courier New;Roman 10cpi" w:cs="Courier New;Roman 10cpi"/>
          <w:sz w:val="20"/>
        </w:rPr>
      </w:pPr>
      <w:r>
        <w:rPr>
          <w:rFonts w:cs="Courier New;Roman 10cpi" w:ascii="Courier New;Roman 10cpi" w:hAnsi="Courier New;Roman 10cpi"/>
          <w:sz w:val="20"/>
        </w:rPr>
        <w:br/>
        <w:t>TradersNews(SM) is a service of Internet Publishing Group, Inc.</w:t>
      </w:r>
    </w:p>
    <w:p>
      <w:pPr>
        <w:pStyle w:val="Normal"/>
        <w:rPr>
          <w:rFonts w:ascii="Courier New;Roman 10cpi" w:hAnsi="Courier New;Roman 10cpi" w:cs="Courier New;Roman 10cpi"/>
          <w:sz w:val="20"/>
        </w:rPr>
      </w:pPr>
      <w:r>
        <w:rPr>
          <w:rFonts w:cs="Courier New;Roman 10cpi" w:ascii="Courier New;Roman 10cpi" w:hAnsi="Courier New;Roman 10cpi"/>
          <w:sz w:val="20"/>
        </w:rPr>
      </w:r>
    </w:p>
    <w:p>
      <w:pPr>
        <w:pStyle w:val="Normal"/>
        <w:rPr>
          <w:rFonts w:ascii="Courier New;Roman 10cpi" w:hAnsi="Courier New;Roman 10cpi" w:cs="Courier New;Roman 10cpi"/>
          <w:sz w:val="20"/>
        </w:rPr>
      </w:pPr>
      <w:r>
        <w:rPr>
          <w:rFonts w:cs="Courier New;Roman 10cpi" w:ascii="Courier New;Roman 10cpi" w:hAnsi="Courier New;Roman 10cpi"/>
          <w:sz w:val="20"/>
        </w:rPr>
      </w:r>
    </w:p>
    <w:p>
      <w:pPr>
        <w:pStyle w:val="Normal"/>
        <w:rPr>
          <w:rFonts w:ascii="Courier New;Roman 10cpi" w:hAnsi="Courier New;Roman 10cpi" w:cs="Courier New;Roman 10cpi"/>
          <w:sz w:val="20"/>
        </w:rPr>
      </w:pPr>
      <w:r>
        <w:rPr>
          <w:rFonts w:cs="Courier New;Roman 10cpi" w:ascii="Courier New;Roman 10cpi" w:hAnsi="Courier New;Roman 10cpi"/>
          <w:sz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variable"/>
  </w:font>
  <w:font w:name="Roman 10cpi">
    <w:charset w:val="00" w:characterSet="windows-1252"/>
    <w:family w:val="modern"/>
    <w:pitch w:val="default"/>
  </w:font>
  <w:font w:name="Courier New">
    <w:altName w:val="Roman 10cpi"/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Roman 10cpi" w:hAnsi="Roman 10cpi" w:cs="Roman 10cpi"/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Roman 10cpi" w:hAnsi="Roman 10cpi" w:cs="Roman 10cpi"/>
      <w:b/>
      <w:bCs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;Roman 10cpi" w:hAnsi="Courier New;Roman 10cpi" w:eastAsia="Courier New;Roman 10cpi" w:cs="Courier New;Roman 10cpi"/>
      <w:color w:val="000000"/>
      <w:sz w:val="20"/>
      <w:szCs w:val="20"/>
    </w:rPr>
  </w:style>
  <w:style w:type="paragraph" w:styleId="BodyTextIndent">
    <w:name w:val="Body Text Indent"/>
    <w:basedOn w:val="Normal"/>
    <w:pPr>
      <w:ind w:firstLine="720" w:start="0" w:end="0"/>
    </w:pPr>
    <w:rPr/>
  </w:style>
  <w:style w:type="paragraph" w:styleId="BodyTextIndent2">
    <w:name w:val="Body Text Indent 2"/>
    <w:basedOn w:val="Normal"/>
    <w:qFormat/>
    <w:pPr>
      <w:ind w:firstLine="720" w:start="0" w:end="0"/>
    </w:pPr>
    <w:rPr>
      <w:rFonts w:ascii="Courier New;Roman 10cpi" w:hAnsi="Courier New;Roman 10cpi" w:cs="Courier New;Roman 10cpi"/>
      <w:sz w:val="20"/>
    </w:rPr>
  </w:style>
  <w:style w:type="paragraph" w:styleId="BodyTextIndent3">
    <w:name w:val="Body Text Indent 3"/>
    <w:basedOn w:val="Normal"/>
    <w:qFormat/>
    <w:pPr>
      <w:ind w:firstLine="720" w:start="0" w:end="0"/>
    </w:pPr>
    <w:rPr>
      <w:rFonts w:ascii="Courier New;Roman 10cpi" w:hAnsi="Courier New;Roman 10cpi" w:cs="Courier New;Roman 10cpi"/>
      <w:b/>
      <w:bCs/>
      <w:sz w:val="20"/>
    </w:rPr>
  </w:style>
  <w:style w:type="paragraph" w:styleId="BodyText2">
    <w:name w:val="Body Text 2"/>
    <w:basedOn w:val="Normal"/>
    <w:qFormat/>
    <w:pPr/>
    <w:rPr>
      <w:rFonts w:ascii="Courier New;Roman 10cpi" w:hAnsi="Courier New;Roman 10cpi" w:cs="Courier New;Roman 10cpi"/>
      <w:b/>
      <w:bCs/>
      <w:sz w:val="20"/>
    </w:rPr>
  </w:style>
  <w:style w:type="paragraph" w:styleId="BodyText3">
    <w:name w:val="Body Text 3"/>
    <w:basedOn w:val="Normal"/>
    <w:qFormat/>
    <w:pPr/>
    <w:rPr>
      <w:rFonts w:ascii="Courier New;Roman 10cpi" w:hAnsi="Courier New;Roman 10cpi" w:cs="Courier New;Roman 10cpi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obette.riner@ipgdirect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2000-09-05T19:42:00Z</dcterms:created>
  <dc:creator>Mark Stephen Keller</dc:creator>
  <dc:description/>
  <dc:language>en-CA</dc:language>
  <cp:lastModifiedBy>bobette riner</cp:lastModifiedBy>
  <cp:lastPrinted>2000-09-01T15:28:00Z</cp:lastPrinted>
  <dcterms:modified xsi:type="dcterms:W3CDTF">2000-09-05T20:16:00Z</dcterms:modified>
  <cp:revision>6</cp:revision>
  <dc:subject/>
  <dc:title>July natural gas futures post massive correction amid profit taking </dc:title>
</cp:coreProperties>
</file>