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360"/>
        <w:ind w:hanging="4320" w:start="4320" w:end="0"/>
        <w:rPr>
          <w:rFonts w:ascii="Garamond" w:hAnsi="Garamond" w:cs="Garamond"/>
          <w:color w:val="000000"/>
          <w:sz w:val="22"/>
        </w:rPr>
      </w:pPr>
      <w:r>
        <w:rPr/>
        <w:drawing>
          <wp:inline distT="0" distB="0" distL="0" distR="0">
            <wp:extent cx="1746250" cy="12255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1" t="-29" r="-21" b="-29"/>
                    <a:stretch>
                      <a:fillRect/>
                    </a:stretch>
                  </pic:blipFill>
                  <pic:spPr bwMode="auto">
                    <a:xfrm>
                      <a:off x="0" y="0"/>
                      <a:ext cx="1746250" cy="1225550"/>
                    </a:xfrm>
                    <a:prstGeom prst="rect">
                      <a:avLst/>
                    </a:prstGeom>
                    <a:noFill/>
                  </pic:spPr>
                </pic:pic>
              </a:graphicData>
            </a:graphic>
          </wp:inline>
        </w:drawing>
      </w:r>
      <w:r>
        <w:rPr>
          <w:rFonts w:eastAsia="Garamond" w:cs="Garamond" w:ascii="Garamond" w:hAnsi="Garamond"/>
          <w:b/>
          <w:color w:val="000000"/>
        </w:rPr>
        <w:t xml:space="preserve"> </w:t>
      </w:r>
      <w:r>
        <w:rPr>
          <w:rFonts w:cs="Garamond" w:ascii="Garamond" w:hAnsi="Garamond"/>
          <w:b/>
          <w:color w:val="000000"/>
        </w:rPr>
        <w:tab/>
        <w:t>Date:</w:t>
        <w:tab/>
      </w:r>
      <w:r>
        <w:rPr>
          <w:rFonts w:cs="Garamond" w:ascii="Garamond" w:hAnsi="Garamond"/>
          <w:color w:val="000000"/>
        </w:rPr>
        <w:tab/>
        <w:t>June 1, 2001 (8 a.m./EDT)</w:t>
      </w:r>
    </w:p>
    <w:p>
      <w:pPr>
        <w:pStyle w:val="Normal"/>
        <w:spacing w:lineRule="atLeast" w:line="360"/>
        <w:rPr/>
      </w:pPr>
      <w:r>
        <w:rPr>
          <w:rFonts w:cs="Garamond" w:ascii="Garamond" w:hAnsi="Garamond"/>
          <w:color w:val="000000"/>
        </w:rPr>
        <w:tab/>
        <w:tab/>
        <w:tab/>
        <w:tab/>
        <w:tab/>
        <w:tab/>
      </w:r>
      <w:r>
        <w:rPr>
          <w:rFonts w:cs="Garamond" w:ascii="Garamond" w:hAnsi="Garamond"/>
          <w:b/>
          <w:color w:val="000000"/>
        </w:rPr>
        <w:t>Refer to:</w:t>
        <w:tab/>
      </w:r>
      <w:r>
        <w:rPr>
          <w:rFonts w:cs="Garamond" w:ascii="Garamond" w:hAnsi="Garamond"/>
          <w:color w:val="000000"/>
        </w:rPr>
        <w:t>(</w:t>
      </w:r>
      <w:r>
        <w:rPr>
          <w:rFonts w:cs="Garamond" w:ascii="Garamond" w:hAnsi="Garamond"/>
          <w:color w:val="000000"/>
          <w:sz w:val="22"/>
        </w:rPr>
        <w:t>317) 277-6738 – Blair Austin (Lilly)</w:t>
      </w:r>
    </w:p>
    <w:p>
      <w:pPr>
        <w:pStyle w:val="Normal"/>
        <w:spacing w:lineRule="atLeast" w:line="360"/>
        <w:ind w:firstLine="720" w:start="5040" w:end="0"/>
        <w:rPr>
          <w:rFonts w:ascii="Garamond" w:hAnsi="Garamond" w:cs="Garamond"/>
          <w:color w:val="000000"/>
          <w:sz w:val="22"/>
        </w:rPr>
      </w:pPr>
      <w:r>
        <w:rPr>
          <w:rFonts w:cs="Garamond" w:ascii="Garamond" w:hAnsi="Garamond"/>
          <w:color w:val="000000"/>
          <w:sz w:val="22"/>
        </w:rPr>
        <w:t>(425) 415-2207 - Lacy Fitzpatrick (ICOS)</w:t>
      </w:r>
    </w:p>
    <w:p>
      <w:pPr>
        <w:pStyle w:val="Normal"/>
        <w:spacing w:lineRule="atLeast" w:line="360"/>
        <w:ind w:firstLine="720" w:start="3600" w:end="0"/>
        <w:rPr>
          <w:rFonts w:ascii="Garamond" w:hAnsi="Garamond" w:cs="Garamond"/>
          <w:b/>
          <w:color w:val="000000"/>
          <w:sz w:val="22"/>
        </w:rPr>
      </w:pPr>
      <w:r>
        <w:rPr>
          <w:rFonts w:cs="Garamond" w:ascii="Garamond" w:hAnsi="Garamond"/>
          <w:b/>
          <w:color w:val="000000"/>
          <w:sz w:val="22"/>
        </w:rPr>
      </w:r>
    </w:p>
    <w:p>
      <w:pPr>
        <w:pStyle w:val="Heading1"/>
        <w:spacing w:lineRule="auto" w:line="240" w:before="0" w:after="0"/>
        <w:ind w:hanging="0" w:start="0"/>
        <w:jc w:val="center"/>
        <w:rPr/>
      </w:pPr>
      <w:r>
        <w:rPr>
          <w:rFonts w:cs="Garamond" w:ascii="Garamond" w:hAnsi="Garamond"/>
          <w:color w:val="000000"/>
          <w:sz w:val="24"/>
        </w:rPr>
        <w:t>In a New Phase III Study, Cialis</w:t>
      </w:r>
      <w:r>
        <w:rPr>
          <w:rFonts w:cs="Garamond" w:ascii="Garamond" w:hAnsi="Garamond"/>
          <w:color w:val="000000"/>
          <w:sz w:val="24"/>
          <w:vertAlign w:val="superscript"/>
        </w:rPr>
        <w:t>TM</w:t>
      </w:r>
      <w:r>
        <w:rPr>
          <w:rFonts w:cs="Garamond" w:ascii="Garamond" w:hAnsi="Garamond"/>
          <w:color w:val="000000"/>
          <w:sz w:val="24"/>
        </w:rPr>
        <w:t xml:space="preserve"> (IC351) 20 mg </w:t>
      </w:r>
      <w:r>
        <w:rPr>
          <w:rFonts w:cs="Garamond" w:ascii="Garamond" w:hAnsi="Garamond"/>
          <w:sz w:val="24"/>
        </w:rPr>
        <w:t>Improved Erections in 85 Percent of Men With Erectile Dysfunction, Regardless of Severity</w:t>
      </w:r>
    </w:p>
    <w:p>
      <w:pPr>
        <w:pStyle w:val="Normal"/>
        <w:rPr>
          <w:rFonts w:ascii="Garamond" w:hAnsi="Garamond" w:cs="Garamond"/>
          <w:sz w:val="24"/>
        </w:rPr>
      </w:pPr>
      <w:r>
        <w:rPr>
          <w:rFonts w:cs="Garamond" w:ascii="Garamond" w:hAnsi="Garamond"/>
          <w:sz w:val="24"/>
        </w:rPr>
      </w:r>
    </w:p>
    <w:p>
      <w:pPr>
        <w:pStyle w:val="Heading2"/>
        <w:spacing w:lineRule="auto" w:line="240" w:before="0" w:after="0"/>
        <w:ind w:hanging="0" w:start="0"/>
        <w:jc w:val="center"/>
        <w:rPr>
          <w:rFonts w:ascii="Garamond" w:hAnsi="Garamond" w:cs="Garamond"/>
          <w:b w:val="false"/>
        </w:rPr>
      </w:pPr>
      <w:r>
        <w:rPr>
          <w:rFonts w:cs="Garamond" w:ascii="Garamond" w:hAnsi="Garamond"/>
          <w:b w:val="false"/>
        </w:rPr>
        <w:t>Additional Studies Provide Data on 24-Hour Responsiveness and Time to Onset</w:t>
      </w:r>
    </w:p>
    <w:p>
      <w:pPr>
        <w:pStyle w:val="Bodysingle"/>
        <w:spacing w:lineRule="auto" w:line="240"/>
        <w:rPr>
          <w:rFonts w:ascii="Garamond" w:hAnsi="Garamond" w:cs="Garamond"/>
          <w:b/>
        </w:rPr>
      </w:pPr>
      <w:r>
        <w:rPr>
          <w:rFonts w:cs="Garamond" w:ascii="Garamond" w:hAnsi="Garamond"/>
          <w:b/>
        </w:rPr>
      </w:r>
    </w:p>
    <w:p>
      <w:pPr>
        <w:pStyle w:val="Normal"/>
        <w:spacing w:lineRule="exact" w:line="360"/>
        <w:rPr/>
      </w:pPr>
      <w:r>
        <w:rPr>
          <w:rFonts w:cs="Garamond" w:ascii="Garamond" w:hAnsi="Garamond"/>
        </w:rPr>
        <w:t>ANAHEIM, Calif. – Results of a new Phase III placebo-controlled study of Cialis</w:t>
      </w:r>
      <w:r>
        <w:rPr>
          <w:rFonts w:cs="Garamond" w:ascii="Garamond" w:hAnsi="Garamond"/>
          <w:vertAlign w:val="superscript"/>
        </w:rPr>
        <w:t>TM</w:t>
      </w:r>
      <w:r>
        <w:rPr>
          <w:rFonts w:cs="Garamond" w:ascii="Garamond" w:hAnsi="Garamond"/>
        </w:rPr>
        <w:t xml:space="preserve"> (pronounced: sē ál ĭs), (IC351), a new PDE5 inhibitor in development by Lilly ICOS LLC to treat erectile dysfunction (ED), show that 85 percent of men taking Cialis 20 mg reported improved erections.  Further, in two additional clinical trials, men reported improved ability to achieve erections up to 24 hours after taking the drug.  These data are being presented for the first time during the 96</w:t>
      </w:r>
      <w:r>
        <w:rPr>
          <w:rFonts w:cs="Garamond" w:ascii="Garamond" w:hAnsi="Garamond"/>
          <w:vertAlign w:val="superscript"/>
        </w:rPr>
        <w:t>th</w:t>
      </w:r>
      <w:r>
        <w:rPr>
          <w:rFonts w:cs="Garamond" w:ascii="Garamond" w:hAnsi="Garamond"/>
        </w:rPr>
        <w:t xml:space="preserve"> Annual Meeting of the American Urological Association here.</w:t>
      </w:r>
    </w:p>
    <w:p>
      <w:pPr>
        <w:pStyle w:val="Normal"/>
        <w:spacing w:lineRule="atLeast" w:line="360"/>
        <w:rPr>
          <w:rFonts w:ascii="Garamond" w:hAnsi="Garamond" w:cs="Garamond"/>
        </w:rPr>
      </w:pPr>
      <w:r>
        <w:rPr>
          <w:rFonts w:cs="Garamond" w:ascii="Garamond" w:hAnsi="Garamond"/>
        </w:rPr>
      </w:r>
    </w:p>
    <w:p>
      <w:pPr>
        <w:pStyle w:val="Normal"/>
        <w:spacing w:lineRule="atLeast" w:line="360"/>
        <w:rPr>
          <w:rFonts w:ascii="Garamond" w:hAnsi="Garamond" w:cs="Garamond"/>
        </w:rPr>
      </w:pPr>
      <w:r>
        <w:rPr>
          <w:rFonts w:cs="Garamond" w:ascii="Garamond" w:hAnsi="Garamond"/>
        </w:rPr>
        <w:t>“</w:t>
      </w:r>
      <w:r>
        <w:rPr>
          <w:rFonts w:cs="Garamond" w:ascii="Garamond" w:hAnsi="Garamond"/>
        </w:rPr>
        <w:t xml:space="preserve">We are especially pleased by the results of this study, considering that Cialis demonstrated benefit in men with all degrees of ED, including those with severe cases,” said Dr. Gerald Brock, of St. Joseph's Health Centre, Department of Urology, Ontario, Canada.  </w:t>
      </w:r>
      <w:r>
        <w:rPr>
          <w:rFonts w:cs="Garamond" w:ascii="Garamond" w:hAnsi="Garamond"/>
          <w:color w:val="000000"/>
        </w:rPr>
        <w:t>“Based on a collective review of the data presented today, the good response rate, duration, and tolerability of Cialis give it the potential to become a valuable treatment option for men with ED and their partners.”</w:t>
      </w:r>
    </w:p>
    <w:p>
      <w:pPr>
        <w:pStyle w:val="Normal"/>
        <w:numPr>
          <w:ilvl w:val="0"/>
          <w:numId w:val="0"/>
        </w:numPr>
        <w:spacing w:lineRule="atLeast" w:line="360"/>
        <w:outlineLvl w:val="0"/>
        <w:rPr>
          <w:rFonts w:ascii="Garamond" w:hAnsi="Garamond" w:cs="Garamond"/>
          <w:b/>
        </w:rPr>
      </w:pPr>
      <w:r>
        <w:rPr>
          <w:rFonts w:cs="Garamond" w:ascii="Garamond" w:hAnsi="Garamond"/>
          <w:b/>
        </w:rPr>
      </w:r>
    </w:p>
    <w:p>
      <w:pPr>
        <w:pStyle w:val="Normal"/>
        <w:numPr>
          <w:ilvl w:val="0"/>
          <w:numId w:val="0"/>
        </w:numPr>
        <w:spacing w:lineRule="atLeast" w:line="360"/>
        <w:outlineLvl w:val="0"/>
        <w:rPr>
          <w:rFonts w:ascii="Garamond" w:hAnsi="Garamond" w:cs="Garamond"/>
          <w:b/>
        </w:rPr>
      </w:pPr>
      <w:r>
        <w:rPr>
          <w:rFonts w:cs="Garamond" w:ascii="Garamond" w:hAnsi="Garamond"/>
          <w:b/>
        </w:rPr>
        <w:t>Cialis significantly improved erections in men with mild-to-severe ED</w:t>
      </w:r>
    </w:p>
    <w:p>
      <w:pPr>
        <w:pStyle w:val="Normal"/>
        <w:spacing w:lineRule="exact" w:line="360"/>
        <w:rPr>
          <w:rFonts w:ascii="Garamond" w:hAnsi="Garamond" w:cs="Garamond"/>
        </w:rPr>
      </w:pPr>
      <w:r>
        <w:rPr>
          <w:rFonts w:cs="Garamond" w:ascii="Garamond" w:hAnsi="Garamond"/>
        </w:rPr>
        <w:t xml:space="preserve">The Phase III study examined the safety and efficacy of “on-demand” Cialis treatment in 196 men suffering from mild-to-severe ED.  Men in the study were randomized to receive up to </w:t>
        <w:br/>
        <w:t>20 mg of Cialis or placebo over a 12-week period.  Men were free to take their study medication without restrictions on food or alcohol consumption and to have sex with their partners at the time of their choosing after each dose.</w:t>
      </w:r>
    </w:p>
    <w:p>
      <w:pPr>
        <w:pStyle w:val="Normal"/>
        <w:spacing w:lineRule="exact" w:line="360"/>
        <w:rPr>
          <w:rFonts w:ascii="Garamond" w:hAnsi="Garamond" w:cs="Garamond"/>
        </w:rPr>
      </w:pPr>
      <w:r>
        <w:rPr>
          <w:rFonts w:cs="Garamond" w:ascii="Garamond" w:hAnsi="Garamond"/>
        </w:rPr>
      </w:r>
    </w:p>
    <w:p>
      <w:pPr>
        <w:pStyle w:val="Normal"/>
        <w:spacing w:lineRule="exact" w:line="360"/>
        <w:rPr>
          <w:rFonts w:ascii="Garamond" w:hAnsi="Garamond" w:cs="Garamond"/>
        </w:rPr>
      </w:pPr>
      <w:r>
        <w:rPr>
          <w:rFonts w:cs="Garamond" w:ascii="Garamond" w:hAnsi="Garamond"/>
        </w:rPr>
        <w:t>In the study, 85 percent of men taking Cialis 20 mg reported significantly improved erections compared with baseline.  In addition, 78 percent of intercourse attempts recorded by all men on Cialis 20 mg were successful.  Importantly, 63 percent of men with ED treated with Cialis 20 mg achieved an erectile function score experts consider “normal” for healthy men as measured by the International Index of Erectile Function (IIEF).</w:t>
      </w:r>
    </w:p>
    <w:p>
      <w:pPr>
        <w:pStyle w:val="Normal"/>
        <w:spacing w:lineRule="exact" w:line="360"/>
        <w:rPr>
          <w:rFonts w:ascii="Garamond" w:hAnsi="Garamond" w:cs="Garamond"/>
        </w:rPr>
      </w:pPr>
      <w:r>
        <w:rPr>
          <w:rFonts w:cs="Garamond" w:ascii="Garamond" w:hAnsi="Garamond"/>
        </w:rPr>
      </w:r>
    </w:p>
    <w:p>
      <w:pPr>
        <w:pStyle w:val="Normal"/>
        <w:spacing w:lineRule="exact" w:line="360"/>
        <w:rPr/>
      </w:pPr>
      <w:r>
        <w:rPr>
          <w:rFonts w:cs="Garamond" w:ascii="Garamond" w:hAnsi="Garamond"/>
        </w:rPr>
        <w:t>On the 10 mg dose, 92 percent of men reported improved erections, and 70 percent of intercourse attempts were successful</w:t>
      </w:r>
      <w:r>
        <w:rPr>
          <w:rFonts w:cs="Garamond" w:ascii="Garamond" w:hAnsi="Garamond"/>
          <w:color w:val="FF0000"/>
        </w:rPr>
        <w:t>.</w:t>
      </w:r>
      <w:r>
        <w:rPr>
          <w:rFonts w:cs="Garamond" w:ascii="Garamond" w:hAnsi="Garamond"/>
          <w:color w:val="000000"/>
        </w:rPr>
        <w:t xml:space="preserve">  Forty-two percent of men taking the 10 mg dose achieved IIEF scores in the normal range.  Fifty-four percent of patients on placebo in the study reported improved erections, while 43 pe</w:t>
      </w:r>
      <w:r>
        <w:rPr>
          <w:rFonts w:cs="Garamond" w:ascii="Garamond" w:hAnsi="Garamond"/>
        </w:rPr>
        <w:t>rcent of their attempts were successful.  Twenty percent of men taking placebo attained IIEF scores in the “normal” range.</w:t>
      </w:r>
    </w:p>
    <w:p>
      <w:pPr>
        <w:pStyle w:val="BodyTextIndent"/>
        <w:spacing w:lineRule="exact" w:line="360"/>
        <w:ind w:start="0" w:end="0"/>
        <w:rPr>
          <w:rFonts w:ascii="Garamond" w:hAnsi="Garamond" w:cs="Garamond"/>
        </w:rPr>
      </w:pPr>
      <w:r>
        <w:rPr>
          <w:rFonts w:cs="Garamond" w:ascii="Garamond" w:hAnsi="Garamond"/>
        </w:rPr>
      </w:r>
    </w:p>
    <w:p>
      <w:pPr>
        <w:pStyle w:val="Heading4"/>
        <w:spacing w:lineRule="exact" w:line="360" w:before="0" w:after="0"/>
        <w:ind w:hanging="0" w:start="0"/>
        <w:rPr>
          <w:rFonts w:ascii="Garamond" w:hAnsi="Garamond" w:cs="Garamond"/>
          <w:b w:val="false"/>
        </w:rPr>
      </w:pPr>
      <w:r>
        <w:rPr>
          <w:rFonts w:cs="Garamond" w:ascii="Garamond" w:hAnsi="Garamond"/>
          <w:b w:val="false"/>
        </w:rPr>
        <w:t>In this study, side effects were mild to moderate, and their incidence diminished with continued treatment.  The most commonly reported side effects were backaches, muscle aches and upset stomach.  There were no clinically significant changes in blood pressure, heart rate, electrocardiograms or laboratory tests attributable to treatment with Cialis.</w:t>
      </w:r>
    </w:p>
    <w:p>
      <w:pPr>
        <w:pStyle w:val="Heading4"/>
        <w:spacing w:lineRule="exact" w:line="360" w:before="0" w:after="0"/>
        <w:ind w:hanging="0" w:start="0"/>
        <w:rPr>
          <w:rFonts w:ascii="Garamond" w:hAnsi="Garamond" w:cs="Garamond"/>
          <w:b w:val="false"/>
        </w:rPr>
      </w:pPr>
      <w:r>
        <w:rPr>
          <w:rFonts w:cs="Garamond" w:ascii="Garamond" w:hAnsi="Garamond"/>
          <w:b w:val="false"/>
        </w:rPr>
      </w:r>
    </w:p>
    <w:p>
      <w:pPr>
        <w:pStyle w:val="Heading4"/>
        <w:spacing w:lineRule="exact" w:line="360" w:before="0" w:after="0"/>
        <w:ind w:hanging="0" w:start="0"/>
        <w:rPr>
          <w:rFonts w:ascii="Garamond" w:hAnsi="Garamond" w:cs="Garamond"/>
        </w:rPr>
      </w:pPr>
      <w:r>
        <w:rPr>
          <w:rFonts w:cs="Garamond" w:ascii="Garamond" w:hAnsi="Garamond"/>
        </w:rPr>
        <w:t>Cialis extended duration of responsiveness and onset data</w:t>
      </w:r>
    </w:p>
    <w:p>
      <w:pPr>
        <w:pStyle w:val="Normal"/>
        <w:spacing w:lineRule="exact" w:line="360"/>
        <w:rPr/>
      </w:pPr>
      <w:r>
        <w:rPr>
          <w:rFonts w:cs="Garamond" w:ascii="Garamond" w:hAnsi="Garamond"/>
          <w:color w:val="000000"/>
        </w:rPr>
        <w:t>In the first of two clinical trials also presented at the AUA meeting, 61 men with mild-to-severe ED were randomized to receive Cialis (IC351) 10 mg or placebo.  After taking Cialis, the men were evaluated by RigiScan</w:t>
      </w:r>
      <w:r>
        <w:rPr>
          <w:rFonts w:cs="Garamond" w:ascii="Garamond" w:hAnsi="Garamond"/>
          <w:color w:val="000000"/>
          <w:vertAlign w:val="superscript"/>
        </w:rPr>
        <w:t xml:space="preserve">TM </w:t>
      </w:r>
      <w:r>
        <w:rPr>
          <w:rFonts w:cs="Garamond" w:ascii="Garamond" w:hAnsi="Garamond"/>
          <w:color w:val="000000"/>
        </w:rPr>
        <w:t>(a device for measuring the firmness and duration of erections) during exposure to visual sexual stimulation.  Men in the Cialis group were significantly more successful in achieving erections than men in the placebo group at 24 hours postdose.</w:t>
      </w:r>
    </w:p>
    <w:p>
      <w:pPr>
        <w:pStyle w:val="Bodysingle"/>
        <w:spacing w:lineRule="exact" w:line="360"/>
        <w:rPr>
          <w:rFonts w:ascii="Garamond" w:hAnsi="Garamond" w:cs="Garamond"/>
          <w:color w:val="000000"/>
        </w:rPr>
      </w:pPr>
      <w:r>
        <w:rPr>
          <w:rFonts w:cs="Garamond" w:ascii="Garamond" w:hAnsi="Garamond"/>
          <w:color w:val="000000"/>
        </w:rPr>
      </w:r>
    </w:p>
    <w:p>
      <w:pPr>
        <w:pStyle w:val="Normal"/>
        <w:spacing w:lineRule="exact" w:line="360"/>
        <w:rPr>
          <w:rFonts w:ascii="Garamond" w:hAnsi="Garamond" w:cs="Garamond"/>
          <w:color w:val="000000"/>
        </w:rPr>
      </w:pPr>
      <w:r>
        <w:rPr>
          <w:rFonts w:cs="Garamond" w:ascii="Garamond" w:hAnsi="Garamond"/>
          <w:color w:val="000000"/>
        </w:rPr>
        <w:t xml:space="preserve">In the second trial to measure the onset of responsiveness, 223 men received Cialis up to 20 mg or placebo in a home-based study.  The men were instructed to take the medication immediately before engaging in sexual activity and to use a stopwatch to record the elapsed time until they achieved an erection sufficient for successful intercourse.  In this trial, the ability to achieve an erection after sexual stimulation was statistically superior in the group taking Cialis 20 mg compared with the placebo </w:t>
      </w:r>
      <w:r>
        <w:rPr>
          <w:rFonts w:cs="Garamond" w:ascii="Garamond" w:hAnsi="Garamond"/>
        </w:rPr>
        <w:t>group at 16 minutes postdosing.  Men taking Cialis 20 mg in this study also recorded statistically greater success at second sexual encounters than men on placebo for a period of up to 24 hours.</w:t>
      </w:r>
    </w:p>
    <w:p>
      <w:pPr>
        <w:pStyle w:val="Normal"/>
        <w:spacing w:lineRule="atLeast" w:line="360"/>
        <w:rPr>
          <w:rFonts w:ascii="Garamond" w:hAnsi="Garamond" w:cs="Garamond"/>
          <w:color w:val="000000"/>
        </w:rPr>
      </w:pPr>
      <w:r>
        <w:rPr>
          <w:rFonts w:cs="Garamond" w:ascii="Garamond" w:hAnsi="Garamond"/>
          <w:color w:val="000000"/>
        </w:rPr>
      </w:r>
    </w:p>
    <w:p>
      <w:pPr>
        <w:pStyle w:val="Normal"/>
        <w:spacing w:lineRule="exact" w:line="360"/>
        <w:rPr>
          <w:rFonts w:ascii="Garamond" w:hAnsi="Garamond" w:cs="Garamond"/>
          <w:color w:val="000000"/>
        </w:rPr>
      </w:pPr>
      <w:r>
        <w:rPr>
          <w:rFonts w:cs="Garamond" w:ascii="Garamond" w:hAnsi="Garamond"/>
        </w:rPr>
        <w:t>In these studies on duration of responsiveness, there were no serious side effects.  The most common side effect reported was headache.</w:t>
      </w:r>
    </w:p>
    <w:p>
      <w:pPr>
        <w:pStyle w:val="Heading4"/>
        <w:spacing w:lineRule="exact" w:line="360" w:before="0" w:after="0"/>
        <w:ind w:hanging="0" w:start="0"/>
        <w:rPr>
          <w:rFonts w:ascii="Garamond" w:hAnsi="Garamond" w:cs="Garamond"/>
          <w:color w:val="000000"/>
        </w:rPr>
      </w:pPr>
      <w:r>
        <w:rPr>
          <w:rFonts w:cs="Garamond" w:ascii="Garamond" w:hAnsi="Garamond"/>
          <w:color w:val="000000"/>
        </w:rPr>
      </w:r>
    </w:p>
    <w:p>
      <w:pPr>
        <w:pStyle w:val="Heading4"/>
        <w:spacing w:lineRule="exact" w:line="360" w:before="0" w:after="0"/>
        <w:ind w:hanging="0" w:start="0"/>
        <w:rPr>
          <w:rFonts w:ascii="Garamond" w:hAnsi="Garamond" w:cs="Garamond"/>
          <w:color w:val="000000"/>
        </w:rPr>
      </w:pPr>
      <w:r>
        <w:rPr>
          <w:rFonts w:cs="Garamond" w:ascii="Garamond" w:hAnsi="Garamond"/>
          <w:color w:val="000000"/>
        </w:rPr>
        <w:t>Duration of responsiveness important to men with ED</w:t>
      </w:r>
    </w:p>
    <w:p>
      <w:pPr>
        <w:pStyle w:val="Normal"/>
        <w:spacing w:lineRule="exact" w:line="360"/>
        <w:rPr>
          <w:rFonts w:ascii="Garamond" w:hAnsi="Garamond" w:cs="Garamond"/>
        </w:rPr>
      </w:pPr>
      <w:r>
        <w:rPr>
          <w:rFonts w:cs="Garamond" w:ascii="Garamond" w:hAnsi="Garamond"/>
        </w:rPr>
        <w:t>Duration of responsiveness following dosing is an important attribute, according to 88 percent of respondents in a recent Harris Interactive survey of 256 men with erectile dysfunction in the U.S.  The men who participated in the survey indicated the duration of responsiveness was either “very important” or “extremely important” in selecting a treatment.</w:t>
      </w:r>
    </w:p>
    <w:p>
      <w:pPr>
        <w:pStyle w:val="Normal"/>
        <w:spacing w:lineRule="exact" w:line="360"/>
        <w:rPr>
          <w:rFonts w:ascii="Garamond" w:hAnsi="Garamond" w:cs="Garamond"/>
        </w:rPr>
      </w:pPr>
      <w:r>
        <w:rPr>
          <w:rFonts w:cs="Garamond" w:ascii="Garamond" w:hAnsi="Garamond"/>
        </w:rPr>
      </w:r>
    </w:p>
    <w:p>
      <w:pPr>
        <w:pStyle w:val="BodyText2"/>
        <w:spacing w:lineRule="exact" w:line="360"/>
        <w:rPr>
          <w:rFonts w:ascii="Garamond" w:hAnsi="Garamond" w:cs="Garamond"/>
          <w:sz w:val="24"/>
        </w:rPr>
      </w:pPr>
      <w:r>
        <w:rPr>
          <w:rFonts w:cs="Garamond" w:ascii="Garamond" w:hAnsi="Garamond"/>
          <w:sz w:val="24"/>
        </w:rPr>
        <w:t>Erectile dysfunction is defined as the consistent inability to attain and maintain an erection sufficient for sexual intercourse.  It affects an estimated 152 million men and their partners worldwide with many cases caused by physical conditions, including cardiovascular disease and diabetes.</w:t>
      </w:r>
    </w:p>
    <w:p>
      <w:pPr>
        <w:pStyle w:val="Normal"/>
        <w:numPr>
          <w:ilvl w:val="0"/>
          <w:numId w:val="0"/>
        </w:numPr>
        <w:spacing w:lineRule="atLeast" w:line="360"/>
        <w:outlineLvl w:val="0"/>
        <w:rPr>
          <w:rFonts w:ascii="Garamond" w:hAnsi="Garamond" w:cs="Garamond"/>
          <w:b/>
          <w:sz w:val="24"/>
        </w:rPr>
      </w:pPr>
      <w:r>
        <w:rPr>
          <w:rFonts w:cs="Garamond" w:ascii="Garamond" w:hAnsi="Garamond"/>
          <w:b/>
          <w:sz w:val="24"/>
        </w:rPr>
      </w:r>
    </w:p>
    <w:p>
      <w:pPr>
        <w:pStyle w:val="Normal"/>
        <w:numPr>
          <w:ilvl w:val="0"/>
          <w:numId w:val="0"/>
        </w:numPr>
        <w:spacing w:lineRule="atLeast" w:line="360"/>
        <w:outlineLvl w:val="0"/>
        <w:rPr>
          <w:rFonts w:ascii="Garamond" w:hAnsi="Garamond" w:cs="Garamond"/>
          <w:b/>
        </w:rPr>
      </w:pPr>
      <w:r>
        <w:rPr>
          <w:rFonts w:cs="Garamond" w:ascii="Garamond" w:hAnsi="Garamond"/>
          <w:b/>
        </w:rPr>
        <w:t>About Lilly ICOS</w:t>
      </w:r>
    </w:p>
    <w:p>
      <w:pPr>
        <w:pStyle w:val="Normal"/>
        <w:spacing w:lineRule="atLeast" w:line="360"/>
        <w:rPr>
          <w:rFonts w:ascii="Garamond" w:hAnsi="Garamond" w:cs="Garamond"/>
        </w:rPr>
      </w:pPr>
      <w:r>
        <w:rPr>
          <w:rFonts w:cs="Garamond" w:ascii="Garamond" w:hAnsi="Garamond"/>
        </w:rPr>
        <w:t>Lilly ICOS LLC, a joint venture between ICOS Corporation (NASDAQ: ICOS) and Eli Lilly and Company (NYSE: LLY), is developing Cialis, which is currently under investigation for the treatment of sexual dysfunction.</w:t>
      </w:r>
    </w:p>
    <w:p>
      <w:pPr>
        <w:pStyle w:val="Normal"/>
        <w:spacing w:lineRule="atLeast" w:line="360"/>
        <w:rPr>
          <w:rFonts w:ascii="Garamond" w:hAnsi="Garamond" w:cs="Garamond"/>
        </w:rPr>
      </w:pPr>
      <w:r>
        <w:rPr>
          <w:rFonts w:cs="Garamond" w:ascii="Garamond" w:hAnsi="Garamond"/>
        </w:rPr>
      </w:r>
    </w:p>
    <w:p>
      <w:pPr>
        <w:pStyle w:val="Normal"/>
        <w:spacing w:lineRule="atLeast" w:line="360"/>
        <w:rPr>
          <w:rFonts w:ascii="Garamond" w:hAnsi="Garamond" w:cs="Garamond"/>
        </w:rPr>
      </w:pPr>
      <w:r>
        <w:rPr>
          <w:rFonts w:cs="Garamond" w:ascii="Garamond" w:hAnsi="Garamond"/>
        </w:rPr>
        <w:t>Eli Lilly and Company, a leading innovation-driven corporation, is developing a growing portfolio of best-in-class pharmaceutical products by applying the latest research from its own worldwide laboratories and from collaborations with eminent scientific organizations.  Headquartered in Indianapolis, Ind., Lilly provides answers – through medicines and information – for some of the world’s most urgent medical needs.</w:t>
      </w:r>
    </w:p>
    <w:p>
      <w:pPr>
        <w:pStyle w:val="Normal"/>
        <w:spacing w:lineRule="atLeast" w:line="360"/>
        <w:rPr>
          <w:rFonts w:ascii="Garamond" w:hAnsi="Garamond" w:cs="Garamond"/>
          <w:lang w:eastAsia="en-US"/>
        </w:rPr>
      </w:pPr>
      <w:r>
        <w:rPr>
          <w:rFonts w:cs="Garamond" w:ascii="Garamond" w:hAnsi="Garamond"/>
          <w:lang w:eastAsia="en-US"/>
        </w:rPr>
      </w:r>
    </w:p>
    <w:p>
      <w:pPr>
        <w:pStyle w:val="Normal"/>
        <w:spacing w:lineRule="atLeast" w:line="360"/>
        <w:rPr>
          <w:rFonts w:ascii="Garamond" w:hAnsi="Garamond" w:cs="Garamond"/>
          <w:lang w:eastAsia="en-US"/>
        </w:rPr>
      </w:pPr>
      <w:r>
        <w:rPr>
          <w:rFonts w:cs="Garamond" w:ascii="Garamond" w:hAnsi="Garamond"/>
          <w:lang w:eastAsia="en-US"/>
        </w:rPr>
        <w:t>ICOS Corporation is a product-driven company that has expertise in both protein-based and small molecule therapeutics.  ICOS, located in Bothell, Wash., combines capabilities in molecular, cellular and structural biology, high throughput drug screening, medicinal chemistry and genomics to develop highly innovative products with significant commercial potential.  The company applies its integrated approach to specific target areas where it has expertise.  ICOS believes this strategy increases the chances of successfully developing commercial products. ICOS' disease targets include sexual dysfunction, sepsis, pulmonary hypertension and other cardiovascular diseases.</w:t>
      </w:r>
    </w:p>
    <w:p>
      <w:pPr>
        <w:pStyle w:val="Bodysingle"/>
        <w:spacing w:lineRule="atLeast" w:line="360"/>
        <w:rPr>
          <w:rFonts w:ascii="Garamond" w:hAnsi="Garamond" w:cs="Garamond"/>
          <w:lang w:eastAsia="en-US"/>
        </w:rPr>
      </w:pPr>
      <w:r>
        <w:rPr>
          <w:rFonts w:cs="Garamond" w:ascii="Garamond" w:hAnsi="Garamond"/>
          <w:lang w:eastAsia="en-US"/>
        </w:rPr>
      </w:r>
    </w:p>
    <w:p>
      <w:pPr>
        <w:pStyle w:val="Normal"/>
        <w:spacing w:lineRule="atLeast" w:line="360"/>
        <w:jc w:val="center"/>
        <w:rPr>
          <w:rFonts w:ascii="Garamond" w:hAnsi="Garamond" w:cs="Garamond"/>
        </w:rPr>
      </w:pPr>
      <w:r>
        <w:rPr>
          <w:rFonts w:cs="Garamond" w:ascii="Garamond" w:hAnsi="Garamond"/>
        </w:rPr>
        <w:t># # #</w:t>
      </w:r>
    </w:p>
    <w:p>
      <w:pPr>
        <w:pStyle w:val="Normal"/>
        <w:spacing w:lineRule="atLeast" w:line="360"/>
        <w:jc w:val="center"/>
        <w:rPr>
          <w:rFonts w:ascii="Garamond" w:hAnsi="Garamond" w:cs="Garamond"/>
        </w:rPr>
      </w:pPr>
      <w:r>
        <w:rPr>
          <w:rFonts w:cs="Garamond" w:ascii="Garamond" w:hAnsi="Garamond"/>
        </w:rPr>
      </w:r>
    </w:p>
    <w:p>
      <w:pPr>
        <w:pStyle w:val="Normal"/>
        <w:rPr>
          <w:color w:val="000000"/>
        </w:rPr>
      </w:pPr>
      <w:r>
        <w:rPr>
          <w:rFonts w:cs="Garamond" w:ascii="Garamond" w:hAnsi="Garamond"/>
        </w:rPr>
        <w:t>This press release contains forward-looking statements about the potential of the investigational compound Cialis™ (IC351) in treating male erectile dysfunction that reflect management's current beliefs.  However, as with any pharmaceutical under development, there are risks and uncertainties in the process of development and regulatory review.  There are no guarantees that</w:t>
      </w:r>
      <w:r>
        <w:rPr>
          <w:rFonts w:cs="Garamond" w:ascii="Garamond" w:hAnsi="Garamond"/>
          <w:color w:val="000000"/>
        </w:rPr>
        <w:t xml:space="preserve"> future clinical trials will confirm the preliminary results reported in this release or that the product will receive regulatory approvals or prove to be commercially successful.  In addition, new pharmaceutical products can face risks of intellectual property claims and product litigation.  For further discussion of these and other risks and uncertainties, see the U.S. Securities and Exchange Commission filings of ICOS and Lilly.</w:t>
      </w:r>
    </w:p>
    <w:p>
      <w:pPr>
        <w:pStyle w:val="BodyText3"/>
        <w:spacing w:lineRule="auto" w:line="240"/>
        <w:rPr>
          <w:color w:val="000000"/>
        </w:rPr>
      </w:pPr>
      <w:r>
        <w:rPr>
          <w:color w:val="000000"/>
        </w:rPr>
      </w:r>
    </w:p>
    <w:sectPr>
      <w:headerReference w:type="default" r:id="rId3"/>
      <w:headerReference w:type="first" r:id="rId4"/>
      <w:type w:val="nextPage"/>
      <w:pgSz w:w="12240" w:h="15840"/>
      <w:pgMar w:left="1440" w:right="1440" w:gutter="0" w:header="720" w:top="1008"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rigGarmnd BT">
    <w:altName w:val="Times New Roman"/>
    <w:charset w:val="00" w:characterSet="windows-1252"/>
    <w:family w:val="roman"/>
    <w:pitch w:val="variable"/>
  </w:font>
  <w:font w:name="Liberation Sans">
    <w:altName w:val="Arial"/>
    <w:charset w:val="01" w:characterSet="utf-8"/>
    <w:family w:val="swiss"/>
    <w:pitch w:val="variable"/>
  </w:font>
  <w:font w:name="NewCenturySchlbk">
    <w:charset w:val="00" w:characterSet="windows-1252"/>
    <w:family w:val="roman"/>
    <w:pitch w:val="variable"/>
  </w:font>
  <w:font w:name="Garamond">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Garamond" w:hAnsi="Garamond" w:cs="Garamond"/>
        <w:sz w:val="20"/>
        <w:lang w:eastAsia="en-US"/>
      </w:rPr>
    </w:pPr>
    <w:r>
      <w:rPr>
        <w:rFonts w:cs="Garamond" w:ascii="Garamond" w:hAnsi="Garamond"/>
        <w:sz w:val="20"/>
        <w:lang w:eastAsia="en-US"/>
      </w:rPr>
      <w:t>June 1, 2001</w:t>
    </w:r>
  </w:p>
  <w:p>
    <w:pPr>
      <w:pStyle w:val="Header"/>
      <w:rPr/>
    </w:pPr>
    <w:r>
      <w:rPr>
        <w:rFonts w:cs="Garamond" w:ascii="Garamond" w:hAnsi="Garamond"/>
        <w:sz w:val="20"/>
        <w:lang w:eastAsia="en-US"/>
      </w:rPr>
      <w:t xml:space="preserve">Page </w:t>
    </w:r>
    <w:r>
      <w:rPr>
        <w:rFonts w:cs="Garamond" w:ascii="Garamond" w:hAnsi="Garamond"/>
        <w:sz w:val="20"/>
        <w:lang w:eastAsia="en-US"/>
      </w:rPr>
      <w:fldChar w:fldCharType="begin"/>
    </w:r>
    <w:r>
      <w:rPr>
        <w:sz w:val="20"/>
        <w:rFonts w:cs="Garamond" w:ascii="Garamond" w:hAnsi="Garamond"/>
        <w:lang w:eastAsia="en-US"/>
      </w:rPr>
      <w:instrText xml:space="preserve"> PAGE </w:instrText>
    </w:r>
    <w:r>
      <w:rPr>
        <w:sz w:val="20"/>
        <w:rFonts w:cs="Garamond" w:ascii="Garamond" w:hAnsi="Garamond"/>
        <w:lang w:eastAsia="en-US"/>
      </w:rPr>
      <w:fldChar w:fldCharType="separate"/>
    </w:r>
    <w:r>
      <w:rPr>
        <w:sz w:val="20"/>
        <w:rFonts w:cs="Garamond" w:ascii="Garamond" w:hAnsi="Garamond"/>
        <w:lang w:eastAsia="en-US"/>
      </w:rPr>
      <w:t>3</w:t>
    </w:r>
    <w:r>
      <w:rPr>
        <w:sz w:val="20"/>
        <w:rFonts w:cs="Garamond" w:ascii="Garamond" w:hAnsi="Garamond"/>
        <w:lang w:eastAsia="en-US"/>
      </w:rPr>
      <w:fldChar w:fldCharType="end"/>
    </w:r>
    <w:r>
      <w:rPr>
        <w:rFonts w:cs="Garamond" w:ascii="Garamond" w:hAnsi="Garamond"/>
        <w:sz w:val="20"/>
        <w:lang w:eastAsia="en-US"/>
      </w:rPr>
      <w:t xml:space="preserve"> of 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tLeast" w:line="290" w:before="240" w:after="60"/>
      <w:outlineLvl w:val="0"/>
    </w:pPr>
    <w:rPr>
      <w:rFonts w:ascii="OrigGarmnd BT;Times New Roman" w:hAnsi="OrigGarmnd BT;Times New Roman" w:cs="OrigGarmnd BT;Times New Roman"/>
      <w:b/>
      <w:kern w:val="2"/>
      <w:sz w:val="28"/>
      <w:lang w:val="en-GB"/>
    </w:rPr>
  </w:style>
  <w:style w:type="paragraph" w:styleId="Heading2">
    <w:name w:val="heading 2"/>
    <w:basedOn w:val="Normal"/>
    <w:next w:val="Normal"/>
    <w:qFormat/>
    <w:pPr>
      <w:keepNext w:val="true"/>
      <w:numPr>
        <w:ilvl w:val="1"/>
        <w:numId w:val="1"/>
      </w:numPr>
      <w:spacing w:lineRule="atLeast" w:line="290" w:before="240" w:after="60"/>
      <w:outlineLvl w:val="1"/>
    </w:pPr>
    <w:rPr>
      <w:rFonts w:ascii="OrigGarmnd BT;Times New Roman" w:hAnsi="OrigGarmnd BT;Times New Roman" w:cs="OrigGarmnd BT;Times New Roman"/>
      <w:b/>
      <w:i/>
      <w:lang w:val="en-GB"/>
    </w:rPr>
  </w:style>
  <w:style w:type="paragraph" w:styleId="Heading4">
    <w:name w:val="heading 4"/>
    <w:basedOn w:val="Normal"/>
    <w:next w:val="Normal"/>
    <w:qFormat/>
    <w:pPr>
      <w:keepNext w:val="true"/>
      <w:numPr>
        <w:ilvl w:val="3"/>
        <w:numId w:val="1"/>
      </w:numPr>
      <w:spacing w:lineRule="atLeast" w:line="290" w:before="240" w:after="60"/>
      <w:outlineLvl w:val="3"/>
    </w:pPr>
    <w:rPr>
      <w:rFonts w:ascii="OrigGarmnd BT;Times New Roman" w:hAnsi="OrigGarmnd BT;Times New Roman" w:cs="OrigGarmnd BT;Times New Roman"/>
      <w:b/>
      <w:lang w:val="en-G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90"/>
    </w:pPr>
    <w:rPr>
      <w:rFonts w:ascii="OrigGarmnd BT;Times New Roman" w:hAnsi="OrigGarmnd BT;Times New Roman" w:cs="OrigGarmnd BT;Times New Roman"/>
      <w:color w:val="000000"/>
      <w:lang w:val="en-GB"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single">
    <w:name w:val="Bodysingle"/>
    <w:basedOn w:val="Normal"/>
    <w:qFormat/>
    <w:pPr>
      <w:spacing w:lineRule="atLeast" w:line="290"/>
    </w:pPr>
    <w:rPr>
      <w:rFonts w:ascii="OrigGarmnd BT;Times New Roman" w:hAnsi="OrigGarmnd BT;Times New Roman" w:cs="OrigGarmnd BT;Times New Roman"/>
      <w:lang w:val="en-GB"/>
    </w:rPr>
  </w:style>
  <w:style w:type="paragraph" w:styleId="BodyText2">
    <w:name w:val="Body Text 2"/>
    <w:basedOn w:val="Normal"/>
    <w:qFormat/>
    <w:pPr>
      <w:spacing w:lineRule="atLeast" w:line="360"/>
    </w:pPr>
    <w:rPr>
      <w:rFonts w:ascii="NewCenturySchlbk" w:hAnsi="NewCenturySchlbk" w:cs="NewCenturySchlbk"/>
      <w:sz w:val="22"/>
    </w:rPr>
  </w:style>
  <w:style w:type="paragraph" w:styleId="BodyText3">
    <w:name w:val="Body Text 3"/>
    <w:basedOn w:val="Normal"/>
    <w:qFormat/>
    <w:pPr>
      <w:spacing w:lineRule="atLeast" w:line="360"/>
      <w:jc w:val="center"/>
    </w:pPr>
    <w:rPr>
      <w:rFonts w:ascii="Garamond" w:hAnsi="Garamond" w:cs="Garamond"/>
      <w:b/>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50" w:end="0"/>
    </w:pPr>
    <w:rPr>
      <w:sz w:val="23"/>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lilicotemplate.dot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2001-06-01T11:12:00Z</dcterms:created>
  <dc:creator>David E. Greene</dc:creator>
  <dc:description/>
  <dc:language>en-CA</dc:language>
  <cp:lastModifiedBy>ds81130</cp:lastModifiedBy>
  <cp:lastPrinted>2001-05-30T12:51:00Z</cp:lastPrinted>
  <dcterms:modified xsi:type="dcterms:W3CDTF">2001-06-01T11:12:00Z</dcterms:modified>
  <cp:revision>2</cp:revision>
  <dc:subject/>
  <dc:title> </dc:title>
</cp:coreProperties>
</file>