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b/>
          <w:sz w:val="26"/>
        </w:rPr>
      </w:pPr>
      <w:r>
        <w:rPr>
          <w:b/>
          <w:sz w:val="26"/>
        </w:rPr>
        <w:t>Chuchu Wang</w:t>
      </w:r>
    </w:p>
    <w:p>
      <w:pPr>
        <w:pStyle w:val="Normal"/>
        <w:spacing w:lineRule="auto" w:line="240"/>
        <w:jc w:val="center"/>
        <w:rPr>
          <w:sz w:val="20"/>
        </w:rPr>
      </w:pPr>
      <w:r>
        <w:rPr>
          <w:sz w:val="20"/>
        </w:rPr>
        <w:t>2255 Braeswood Park Drive, Apt. 137, Houston, TX 77030</w:t>
      </w:r>
    </w:p>
    <w:p>
      <w:pPr>
        <w:pStyle w:val="Normal"/>
        <w:spacing w:lineRule="auto" w:line="360"/>
        <w:jc w:val="center"/>
        <w:rPr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66675</wp:posOffset>
                </wp:positionH>
                <wp:positionV relativeFrom="paragraph">
                  <wp:posOffset>200025</wp:posOffset>
                </wp:positionV>
                <wp:extent cx="6517005" cy="0"/>
                <wp:effectExtent l="0" t="6350" r="0" b="635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0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25pt,15.75pt" to="518.35pt,15.75pt" stroked="t" o:allowincell="f" style="position:absolut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0"/>
        </w:rPr>
        <w:t xml:space="preserve">Office: (713) 345-8912  Home: (713) 790-1368  E-mail: </w:t>
      </w:r>
      <w:hyperlink r:id="rId2">
        <w:r>
          <w:rPr>
            <w:rStyle w:val="Hyperlink"/>
          </w:rPr>
          <w:t>chu.chu.wang@enron.com</w:t>
        </w:r>
      </w:hyperlink>
    </w:p>
    <w:p>
      <w:pPr>
        <w:pStyle w:val="Heading1"/>
        <w:spacing w:lineRule="auto" w:line="240"/>
        <w:ind w:hanging="0" w:start="0"/>
        <w:rPr/>
      </w:pPr>
      <w:r>
        <w:rPr/>
        <w:t>Education</w:t>
      </w:r>
    </w:p>
    <w:p>
      <w:pPr>
        <w:pStyle w:val="Heading1"/>
        <w:spacing w:lineRule="auto" w:line="240"/>
        <w:ind w:hanging="0" w:start="0"/>
        <w:rPr/>
      </w:pPr>
      <w:r>
        <w:rPr/>
        <w:tab/>
      </w:r>
      <w:r>
        <w:rPr>
          <w:rFonts w:cs="Arial" w:ascii="Arial" w:hAnsi="Arial"/>
          <w:sz w:val="20"/>
        </w:rPr>
        <w:t>The Wharton School, University of Pennsylvania</w:t>
        <w:tab/>
        <w:tab/>
        <w:tab/>
        <w:tab/>
        <w:tab/>
        <w:tab/>
        <w:tab/>
        <w:t>Philadelphia, PA</w:t>
      </w:r>
    </w:p>
    <w:p>
      <w:pPr>
        <w:pStyle w:val="Normal"/>
        <w:spacing w:lineRule="auto" w:line="240"/>
        <w:rPr/>
      </w:pPr>
      <w:r>
        <w:rPr>
          <w:sz w:val="20"/>
        </w:rPr>
        <w:tab/>
      </w:r>
      <w:r>
        <w:rPr>
          <w:rFonts w:cs="Arial" w:ascii="Arial" w:hAnsi="Arial"/>
          <w:smallCaps/>
          <w:sz w:val="20"/>
        </w:rPr>
        <w:t>Master of Business Administration  - Major in Finance</w:t>
      </w:r>
      <w:r>
        <w:rPr>
          <w:rFonts w:cs="Arial" w:ascii="Arial" w:hAnsi="Arial"/>
          <w:sz w:val="20"/>
        </w:rPr>
        <w:tab/>
        <w:tab/>
        <w:tab/>
        <w:tab/>
        <w:tab/>
        <w:tab/>
        <w:t>Aug. 1997 - May 1999</w:t>
      </w:r>
    </w:p>
    <w:p>
      <w:pPr>
        <w:pStyle w:val="Normal"/>
        <w:numPr>
          <w:ilvl w:val="0"/>
          <w:numId w:val="14"/>
        </w:numPr>
        <w:tabs>
          <w:tab w:val="clear" w:pos="425"/>
          <w:tab w:val="left" w:pos="780" w:leader="none"/>
        </w:tabs>
        <w:spacing w:lineRule="auto" w:line="240"/>
        <w:ind w:hanging="360" w:start="780" w:end="0"/>
        <w:rPr>
          <w:sz w:val="20"/>
        </w:rPr>
      </w:pPr>
      <w:r>
        <w:rPr>
          <w:sz w:val="20"/>
        </w:rPr>
        <w:t>Member of Finance Club</w:t>
      </w:r>
    </w:p>
    <w:p>
      <w:pPr>
        <w:pStyle w:val="Normal"/>
        <w:spacing w:lineRule="auto" w:line="240"/>
        <w:ind w:start="420" w:end="0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The State University of New York at Stony Brook</w:t>
        <w:tab/>
        <w:tab/>
        <w:tab/>
        <w:tab/>
        <w:tab/>
        <w:tab/>
        <w:tab/>
        <w:t>Stony Brook, NY</w:t>
      </w:r>
    </w:p>
    <w:p>
      <w:pPr>
        <w:pStyle w:val="Normal"/>
        <w:spacing w:lineRule="auto" w:line="240"/>
        <w:rPr/>
      </w:pPr>
      <w:r>
        <w:rPr>
          <w:smallCaps/>
          <w:sz w:val="20"/>
        </w:rPr>
        <w:tab/>
      </w:r>
      <w:r>
        <w:rPr>
          <w:rFonts w:cs="Arial" w:ascii="Arial" w:hAnsi="Arial"/>
          <w:smallCaps/>
          <w:sz w:val="20"/>
        </w:rPr>
        <w:t>Master in Sociology</w:t>
        <w:tab/>
      </w:r>
      <w:r>
        <w:rPr>
          <w:rFonts w:cs="Arial" w:ascii="Arial" w:hAnsi="Arial"/>
          <w:sz w:val="20"/>
        </w:rPr>
        <w:tab/>
        <w:tab/>
        <w:tab/>
        <w:tab/>
        <w:tab/>
        <w:tab/>
        <w:tab/>
        <w:tab/>
        <w:tab/>
        <w:tab/>
        <w:tab/>
        <w:tab/>
        <w:t>1991-1993</w:t>
      </w:r>
    </w:p>
    <w:p>
      <w:pPr>
        <w:pStyle w:val="Normal"/>
        <w:numPr>
          <w:ilvl w:val="0"/>
          <w:numId w:val="15"/>
        </w:numPr>
        <w:tabs>
          <w:tab w:val="clear" w:pos="425"/>
          <w:tab w:val="left" w:pos="780" w:leader="none"/>
        </w:tabs>
        <w:spacing w:lineRule="auto" w:line="240"/>
        <w:ind w:hanging="360" w:start="780" w:end="0"/>
        <w:rPr>
          <w:sz w:val="20"/>
        </w:rPr>
      </w:pPr>
      <w:r>
        <w:rPr>
          <w:sz w:val="20"/>
        </w:rPr>
        <w:t xml:space="preserve">Captain of the University Badminton Team </w:t>
      </w:r>
    </w:p>
    <w:p>
      <w:pPr>
        <w:pStyle w:val="Normal"/>
        <w:spacing w:lineRule="auto" w:line="240"/>
        <w:ind w:start="420" w:end="0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Sichuan University</w:t>
        <w:tab/>
        <w:tab/>
        <w:tab/>
        <w:tab/>
        <w:tab/>
        <w:tab/>
        <w:tab/>
        <w:tab/>
        <w:tab/>
        <w:tab/>
        <w:tab/>
        <w:tab/>
        <w:tab/>
        <w:t>Chengdu, China</w:t>
      </w:r>
    </w:p>
    <w:p>
      <w:pPr>
        <w:pStyle w:val="Normal"/>
        <w:spacing w:lineRule="auto" w:line="240"/>
        <w:ind w:start="425" w:end="0"/>
        <w:rPr/>
      </w:pPr>
      <w:r>
        <w:rPr>
          <w:rFonts w:cs="Arial" w:ascii="Arial" w:hAnsi="Arial"/>
          <w:smallCaps/>
          <w:sz w:val="20"/>
        </w:rPr>
        <w:t>Bachelor in Economics</w:t>
        <w:tab/>
        <w:tab/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sz w:val="20"/>
        </w:rPr>
        <w:t>1985-1989</w:t>
      </w:r>
    </w:p>
    <w:p>
      <w:pPr>
        <w:pStyle w:val="Normal"/>
        <w:numPr>
          <w:ilvl w:val="0"/>
          <w:numId w:val="18"/>
        </w:numPr>
        <w:tabs>
          <w:tab w:val="clear" w:pos="425"/>
          <w:tab w:val="left" w:pos="785" w:leader="none"/>
        </w:tabs>
        <w:spacing w:lineRule="auto" w:line="240"/>
        <w:ind w:hanging="360" w:start="785" w:end="0"/>
        <w:rPr/>
      </w:pPr>
      <w:r>
        <w:rPr/>
        <w:t>Bronze medallist of badminton double play at Fourth National College Game</w:t>
      </w:r>
      <w:r>
        <w:rPr>
          <w:rFonts w:cs="Arial" w:ascii="Arial" w:hAnsi="Arial"/>
          <w:smallCaps/>
        </w:rPr>
        <w:tab/>
        <w:tab/>
      </w:r>
    </w:p>
    <w:p>
      <w:pPr>
        <w:pStyle w:val="Heading4"/>
        <w:ind w:start="0" w:end="0"/>
        <w:rPr>
          <w:sz w:val="24"/>
        </w:rPr>
      </w:pPr>
      <w:r>
        <w:rPr>
          <w:sz w:val="24"/>
        </w:rPr>
        <w:t>Employment</w:t>
      </w:r>
    </w:p>
    <w:p>
      <w:pPr>
        <w:pStyle w:val="Normal"/>
        <w:spacing w:lineRule="auto" w:line="240"/>
        <w:rPr/>
      </w:pPr>
      <w:r>
        <w:rPr/>
        <w:tab/>
      </w:r>
      <w:r>
        <w:rPr>
          <w:rFonts w:cs="Arial" w:ascii="Arial" w:hAnsi="Arial"/>
          <w:b/>
          <w:sz w:val="20"/>
        </w:rPr>
        <w:t>Enron Trade &amp; Capital</w:t>
        <w:tab/>
        <w:tab/>
        <w:tab/>
        <w:tab/>
        <w:tab/>
        <w:tab/>
        <w:tab/>
        <w:tab/>
        <w:tab/>
        <w:tab/>
        <w:tab/>
        <w:tab/>
        <w:tab/>
        <w:t>Houston, TX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b/>
          <w:sz w:val="20"/>
        </w:rPr>
        <w:tab/>
      </w:r>
      <w:r>
        <w:rPr>
          <w:rFonts w:cs="Arial" w:ascii="Arial" w:hAnsi="Arial"/>
          <w:smallCaps/>
          <w:sz w:val="20"/>
        </w:rPr>
        <w:t>Associate, Generation Investment Group</w:t>
      </w:r>
      <w:r>
        <w:rPr>
          <w:rFonts w:cs="Arial" w:ascii="Arial" w:hAnsi="Arial"/>
          <w:sz w:val="20"/>
        </w:rPr>
        <w:tab/>
        <w:tab/>
        <w:tab/>
        <w:tab/>
        <w:tab/>
        <w:tab/>
        <w:tab/>
        <w:tab/>
        <w:t>Aug. 2000 – present</w:t>
      </w:r>
    </w:p>
    <w:p>
      <w:pPr>
        <w:pStyle w:val="Normal"/>
        <w:numPr>
          <w:ilvl w:val="0"/>
          <w:numId w:val="18"/>
        </w:numPr>
        <w:tabs>
          <w:tab w:val="clear" w:pos="425"/>
          <w:tab w:val="left" w:pos="785" w:leader="none"/>
        </w:tabs>
        <w:spacing w:lineRule="auto" w:line="240"/>
        <w:ind w:hanging="360" w:start="785" w:end="0"/>
        <w:rPr>
          <w:rFonts w:ascii="Arial" w:hAnsi="Arial" w:cs="Arial"/>
          <w:sz w:val="20"/>
        </w:rPr>
      </w:pPr>
      <w:r>
        <w:rPr>
          <w:sz w:val="20"/>
        </w:rPr>
        <w:t xml:space="preserve">Restructure assets by acquiring and monetizing stranded costs of utilities due to deregulation in power market </w:t>
      </w:r>
    </w:p>
    <w:p>
      <w:pPr>
        <w:pStyle w:val="Normal"/>
        <w:numPr>
          <w:ilvl w:val="0"/>
          <w:numId w:val="16"/>
        </w:numPr>
        <w:tabs>
          <w:tab w:val="clear" w:pos="425"/>
          <w:tab w:val="left" w:pos="785" w:leader="none"/>
        </w:tabs>
        <w:spacing w:lineRule="auto" w:line="240"/>
        <w:ind w:hanging="360" w:start="785" w:end="0"/>
        <w:rPr>
          <w:rFonts w:ascii="Arial" w:hAnsi="Arial" w:cs="Arial"/>
          <w:sz w:val="20"/>
        </w:rPr>
      </w:pPr>
      <w:r>
        <w:rPr>
          <w:sz w:val="20"/>
        </w:rPr>
        <w:t xml:space="preserve">Structuring deals with commodities, equity, mezzanine financing, derivatives and tax incentives </w:t>
      </w:r>
    </w:p>
    <w:p>
      <w:pPr>
        <w:pStyle w:val="Normal"/>
        <w:numPr>
          <w:ilvl w:val="0"/>
          <w:numId w:val="16"/>
        </w:numPr>
        <w:tabs>
          <w:tab w:val="clear" w:pos="425"/>
          <w:tab w:val="left" w:pos="785" w:leader="none"/>
        </w:tabs>
        <w:spacing w:lineRule="auto" w:line="240"/>
        <w:ind w:hanging="360" w:start="785" w:end="0"/>
        <w:rPr>
          <w:rFonts w:ascii="Arial" w:hAnsi="Arial" w:cs="Arial"/>
          <w:sz w:val="20"/>
        </w:rPr>
      </w:pPr>
      <w:r>
        <w:rPr>
          <w:sz w:val="20"/>
        </w:rPr>
        <w:t>Lead analysts in valuation of power-generation asset sales by utilizing DCF and Price Multiple analyses</w:t>
      </w:r>
    </w:p>
    <w:p>
      <w:pPr>
        <w:pStyle w:val="Normal"/>
        <w:numPr>
          <w:ilvl w:val="0"/>
          <w:numId w:val="16"/>
        </w:numPr>
        <w:tabs>
          <w:tab w:val="clear" w:pos="425"/>
          <w:tab w:val="left" w:pos="785" w:leader="none"/>
        </w:tabs>
        <w:spacing w:lineRule="auto" w:line="240"/>
        <w:ind w:hanging="360" w:start="785" w:end="0"/>
        <w:rPr>
          <w:sz w:val="20"/>
        </w:rPr>
      </w:pPr>
      <w:r>
        <w:rPr>
          <w:sz w:val="20"/>
        </w:rPr>
        <w:t>Play major role in due diligence processes and responsible for managing client contacts</w:t>
      </w:r>
    </w:p>
    <w:p>
      <w:pPr>
        <w:pStyle w:val="Normal"/>
        <w:numPr>
          <w:ilvl w:val="0"/>
          <w:numId w:val="16"/>
        </w:numPr>
        <w:tabs>
          <w:tab w:val="clear" w:pos="425"/>
          <w:tab w:val="left" w:pos="785" w:leader="none"/>
        </w:tabs>
        <w:spacing w:lineRule="auto" w:line="240"/>
        <w:ind w:hanging="360" w:start="785" w:end="0"/>
        <w:rPr>
          <w:sz w:val="20"/>
        </w:rPr>
      </w:pPr>
      <w:r>
        <w:rPr>
          <w:sz w:val="20"/>
        </w:rPr>
        <w:t>Developed defeasance models to avoid debt prepayment penalty by employing ‘synthetic alternative’ technique</w:t>
      </w:r>
    </w:p>
    <w:p>
      <w:pPr>
        <w:pStyle w:val="Normal"/>
        <w:spacing w:lineRule="auto" w:line="240"/>
        <w:ind w:firstLine="450" w:end="0"/>
        <w:rPr/>
      </w:pPr>
      <w:r>
        <w:rPr>
          <w:rFonts w:cs="Arial" w:ascii="Arial" w:hAnsi="Arial"/>
          <w:smallCaps/>
          <w:sz w:val="20"/>
        </w:rPr>
        <w:t>Associate, Commercial Transaction Group</w:t>
      </w:r>
      <w:r>
        <w:rPr>
          <w:rFonts w:cs="Arial" w:ascii="Arial" w:hAnsi="Arial"/>
          <w:sz w:val="20"/>
        </w:rPr>
        <w:tab/>
        <w:tab/>
        <w:tab/>
        <w:tab/>
        <w:tab/>
        <w:tab/>
        <w:tab/>
        <w:tab/>
        <w:t>Feb. 2000 – Jul. 2000</w:t>
      </w:r>
      <w:r>
        <w:rPr>
          <w:rFonts w:cs="Arial" w:ascii="Arial" w:hAnsi="Arial"/>
          <w:b/>
          <w:sz w:val="24"/>
        </w:rPr>
        <w:tab/>
      </w:r>
    </w:p>
    <w:p>
      <w:pPr>
        <w:pStyle w:val="Normal"/>
        <w:numPr>
          <w:ilvl w:val="0"/>
          <w:numId w:val="7"/>
        </w:numPr>
        <w:tabs>
          <w:tab w:val="clear" w:pos="425"/>
          <w:tab w:val="left" w:pos="785" w:leader="none"/>
        </w:tabs>
        <w:spacing w:lineRule="auto" w:line="240"/>
        <w:ind w:hanging="360" w:start="785" w:end="0"/>
        <w:rPr>
          <w:sz w:val="20"/>
        </w:rPr>
      </w:pPr>
      <w:r>
        <w:rPr>
          <w:sz w:val="20"/>
        </w:rPr>
        <w:t>Structured various deals with equity, mezzanine financing and derivatives by working with origination and</w:t>
      </w:r>
    </w:p>
    <w:p>
      <w:pPr>
        <w:pStyle w:val="Normal"/>
        <w:spacing w:lineRule="auto" w:line="240"/>
        <w:ind w:firstLine="360" w:start="425" w:end="0"/>
        <w:rPr>
          <w:sz w:val="20"/>
        </w:rPr>
      </w:pPr>
      <w:r>
        <w:rPr>
          <w:sz w:val="20"/>
        </w:rPr>
        <w:t>commodity trading desks</w:t>
      </w:r>
    </w:p>
    <w:p>
      <w:pPr>
        <w:pStyle w:val="Normal"/>
        <w:numPr>
          <w:ilvl w:val="0"/>
          <w:numId w:val="20"/>
        </w:numPr>
        <w:tabs>
          <w:tab w:val="clear" w:pos="425"/>
          <w:tab w:val="left" w:pos="785" w:leader="none"/>
        </w:tabs>
        <w:spacing w:lineRule="auto" w:line="240"/>
        <w:ind w:hanging="360" w:start="785" w:end="0"/>
        <w:rPr>
          <w:sz w:val="20"/>
        </w:rPr>
      </w:pPr>
      <w:r>
        <w:rPr>
          <w:sz w:val="20"/>
        </w:rPr>
        <w:t>Led analysts in creation of financial models to determine returns on Enron’s equity investments in energy</w:t>
      </w:r>
    </w:p>
    <w:p>
      <w:pPr>
        <w:pStyle w:val="Normal"/>
        <w:spacing w:lineRule="auto" w:line="240"/>
        <w:ind w:firstLine="360" w:start="425" w:end="0"/>
        <w:rPr>
          <w:sz w:val="20"/>
        </w:rPr>
      </w:pPr>
      <w:r>
        <w:rPr>
          <w:sz w:val="20"/>
        </w:rPr>
        <w:t>and petrochemical producers.</w:t>
      </w:r>
    </w:p>
    <w:p>
      <w:pPr>
        <w:pStyle w:val="Normal"/>
        <w:spacing w:lineRule="auto" w:line="240"/>
        <w:ind w:firstLine="420" w:end="0"/>
        <w:rPr/>
      </w:pPr>
      <w:r>
        <w:rPr>
          <w:rFonts w:cs="Arial" w:ascii="Arial" w:hAnsi="Arial"/>
          <w:smallCaps/>
          <w:sz w:val="20"/>
        </w:rPr>
        <w:t>Associate, Structuring Group</w:t>
        <w:tab/>
      </w:r>
      <w:r>
        <w:rPr>
          <w:rFonts w:cs="Arial" w:ascii="Arial" w:hAnsi="Arial"/>
          <w:sz w:val="20"/>
        </w:rPr>
        <w:tab/>
        <w:tab/>
        <w:tab/>
        <w:tab/>
        <w:tab/>
        <w:tab/>
        <w:tab/>
        <w:tab/>
        <w:tab/>
        <w:tab/>
        <w:t>July. 99 – Jan. 2000</w:t>
      </w:r>
    </w:p>
    <w:p>
      <w:pPr>
        <w:pStyle w:val="Normal"/>
        <w:numPr>
          <w:ilvl w:val="0"/>
          <w:numId w:val="2"/>
        </w:numPr>
        <w:tabs>
          <w:tab w:val="clear" w:pos="425"/>
          <w:tab w:val="left" w:pos="780" w:leader="none"/>
        </w:tabs>
        <w:spacing w:lineRule="auto" w:line="240"/>
        <w:ind w:hanging="360" w:start="780" w:end="0"/>
        <w:rPr>
          <w:sz w:val="20"/>
        </w:rPr>
      </w:pPr>
      <w:r>
        <w:rPr>
          <w:sz w:val="20"/>
        </w:rPr>
        <w:t>Developed pro forma models and conducted DCF analyses to value Enron’s equity investments in South Korea</w:t>
      </w:r>
    </w:p>
    <w:p>
      <w:pPr>
        <w:pStyle w:val="Normal"/>
        <w:spacing w:lineRule="auto" w:line="240"/>
        <w:ind w:firstLine="425" w:start="355" w:end="0"/>
        <w:rPr>
          <w:sz w:val="20"/>
        </w:rPr>
      </w:pPr>
      <w:r>
        <w:rPr>
          <w:sz w:val="20"/>
        </w:rPr>
        <w:t>($250 mm); Updated economic models and conducted revaluation of Enron’s existing equity investments in Asia</w:t>
      </w:r>
    </w:p>
    <w:p>
      <w:pPr>
        <w:pStyle w:val="Normal"/>
        <w:numPr>
          <w:ilvl w:val="0"/>
          <w:numId w:val="2"/>
        </w:numPr>
        <w:tabs>
          <w:tab w:val="clear" w:pos="425"/>
          <w:tab w:val="left" w:pos="785" w:leader="none"/>
        </w:tabs>
        <w:spacing w:lineRule="auto" w:line="240"/>
        <w:ind w:hanging="360" w:start="785" w:end="0"/>
        <w:rPr>
          <w:rFonts w:ascii="Arial" w:hAnsi="Arial" w:cs="Arial"/>
          <w:b/>
          <w:sz w:val="24"/>
        </w:rPr>
      </w:pPr>
      <w:r>
        <w:rPr>
          <w:sz w:val="20"/>
        </w:rPr>
        <w:t>Interacted with origination team and participated in due diligence, negotiation and deal structuring phases of</w:t>
      </w:r>
    </w:p>
    <w:p>
      <w:pPr>
        <w:pStyle w:val="Normal"/>
        <w:spacing w:lineRule="auto" w:line="240"/>
        <w:ind w:firstLine="425" w:start="360" w:end="0"/>
        <w:rPr>
          <w:sz w:val="20"/>
        </w:rPr>
      </w:pPr>
      <w:r>
        <w:rPr>
          <w:sz w:val="20"/>
        </w:rPr>
        <w:t>investment</w:t>
      </w:r>
    </w:p>
    <w:p>
      <w:pPr>
        <w:pStyle w:val="Normal"/>
        <w:spacing w:lineRule="auto" w:line="240"/>
        <w:ind w:firstLine="420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The State Development Bank of China (SDB)</w:t>
        <w:tab/>
        <w:tab/>
        <w:tab/>
        <w:tab/>
        <w:tab/>
        <w:tab/>
        <w:tab/>
        <w:tab/>
        <w:t>Beijing, China</w:t>
      </w:r>
    </w:p>
    <w:p>
      <w:pPr>
        <w:pStyle w:val="Normal"/>
        <w:spacing w:lineRule="auto" w:line="240"/>
        <w:rPr/>
      </w:pPr>
      <w:r>
        <w:rPr>
          <w:b/>
          <w:sz w:val="20"/>
        </w:rPr>
        <w:tab/>
      </w:r>
      <w:r>
        <w:rPr>
          <w:rFonts w:cs="Arial" w:ascii="Arial" w:hAnsi="Arial"/>
          <w:smallCaps/>
          <w:sz w:val="20"/>
        </w:rPr>
        <w:t>Summer Associate, China Capital Corp.</w:t>
      </w:r>
      <w:r>
        <w:rPr>
          <w:rFonts w:cs="Arial" w:ascii="Arial" w:hAnsi="Arial"/>
          <w:sz w:val="20"/>
        </w:rPr>
        <w:tab/>
        <w:tab/>
        <w:tab/>
        <w:tab/>
        <w:tab/>
        <w:tab/>
        <w:tab/>
        <w:tab/>
        <w:tab/>
        <w:t>Summer, 1998</w:t>
      </w:r>
    </w:p>
    <w:p>
      <w:pPr>
        <w:pStyle w:val="Normal"/>
        <w:numPr>
          <w:ilvl w:val="0"/>
          <w:numId w:val="5"/>
        </w:numPr>
        <w:tabs>
          <w:tab w:val="clear" w:pos="425"/>
          <w:tab w:val="left" w:pos="785" w:leader="none"/>
        </w:tabs>
        <w:spacing w:lineRule="auto" w:line="240"/>
        <w:ind w:hanging="360" w:start="785" w:end="0"/>
        <w:rPr>
          <w:sz w:val="20"/>
        </w:rPr>
      </w:pPr>
      <w:r>
        <w:rPr>
          <w:sz w:val="20"/>
        </w:rPr>
        <w:t>Conducted DCF analyses under multiple scenarios to value a China’s nuclear generating plant for its</w:t>
      </w:r>
    </w:p>
    <w:p>
      <w:pPr>
        <w:pStyle w:val="Normal"/>
        <w:spacing w:lineRule="auto" w:line="240"/>
        <w:ind w:firstLine="355" w:start="425" w:end="0"/>
        <w:rPr>
          <w:sz w:val="20"/>
        </w:rPr>
      </w:pPr>
      <w:r>
        <w:rPr>
          <w:sz w:val="20"/>
        </w:rPr>
        <w:t xml:space="preserve">$250 mm equity sales </w:t>
      </w:r>
    </w:p>
    <w:p>
      <w:pPr>
        <w:pStyle w:val="Normal"/>
        <w:numPr>
          <w:ilvl w:val="0"/>
          <w:numId w:val="4"/>
        </w:numPr>
        <w:tabs>
          <w:tab w:val="clear" w:pos="425"/>
          <w:tab w:val="left" w:pos="780" w:leader="none"/>
        </w:tabs>
        <w:spacing w:lineRule="auto" w:line="240"/>
        <w:ind w:hanging="360" w:start="780" w:end="0"/>
        <w:rPr>
          <w:sz w:val="20"/>
        </w:rPr>
      </w:pPr>
      <w:r>
        <w:rPr>
          <w:sz w:val="20"/>
        </w:rPr>
        <w:t>Performed financial advisory services on restructuring assets and liabilities owned by two large state ministries</w:t>
      </w:r>
    </w:p>
    <w:p>
      <w:pPr>
        <w:pStyle w:val="Normal"/>
        <w:numPr>
          <w:ilvl w:val="0"/>
          <w:numId w:val="3"/>
        </w:numPr>
        <w:tabs>
          <w:tab w:val="clear" w:pos="425"/>
          <w:tab w:val="left" w:pos="780" w:leader="none"/>
        </w:tabs>
        <w:spacing w:lineRule="auto" w:line="240"/>
        <w:ind w:hanging="360" w:start="780" w:end="0"/>
        <w:rPr>
          <w:sz w:val="20"/>
        </w:rPr>
      </w:pPr>
      <w:r>
        <w:rPr>
          <w:sz w:val="20"/>
        </w:rPr>
        <w:t>Prepared pitch books and management presentations for new businesses development</w:t>
      </w:r>
    </w:p>
    <w:p>
      <w:pPr>
        <w:pStyle w:val="Heading3"/>
        <w:rPr/>
      </w:pPr>
      <w:r>
        <w:rPr/>
        <w:t xml:space="preserve">New York City Office of Budget and Management </w:t>
        <w:tab/>
        <w:tab/>
        <w:tab/>
        <w:tab/>
        <w:tab/>
        <w:tab/>
        <w:t>New York, NY</w:t>
      </w:r>
    </w:p>
    <w:p>
      <w:pPr>
        <w:pStyle w:val="Normal"/>
        <w:spacing w:lineRule="auto" w:line="240"/>
        <w:ind w:firstLine="420" w:end="0"/>
        <w:rPr/>
      </w:pPr>
      <w:r>
        <w:rPr>
          <w:rFonts w:cs="Arial" w:ascii="Arial" w:hAnsi="Arial"/>
          <w:smallCaps/>
          <w:sz w:val="20"/>
        </w:rPr>
        <w:t>Associate Staff Analyst, Public Finance Group</w:t>
      </w:r>
      <w:r>
        <w:rPr>
          <w:rFonts w:cs="Arial" w:ascii="Arial" w:hAnsi="Arial"/>
          <w:b/>
          <w:smallCaps/>
          <w:sz w:val="20"/>
        </w:rPr>
        <w:tab/>
      </w:r>
      <w:r>
        <w:rPr>
          <w:rFonts w:cs="Arial" w:ascii="Arial" w:hAnsi="Arial"/>
          <w:sz w:val="20"/>
        </w:rPr>
        <w:tab/>
        <w:tab/>
        <w:tab/>
        <w:tab/>
        <w:tab/>
        <w:tab/>
        <w:t>1995 -1997</w:t>
      </w:r>
    </w:p>
    <w:p>
      <w:pPr>
        <w:pStyle w:val="Normal"/>
        <w:numPr>
          <w:ilvl w:val="0"/>
          <w:numId w:val="6"/>
        </w:numPr>
        <w:tabs>
          <w:tab w:val="clear" w:pos="425"/>
          <w:tab w:val="left" w:pos="780" w:leader="none"/>
        </w:tabs>
        <w:spacing w:lineRule="auto" w:line="240"/>
        <w:ind w:hanging="360" w:start="780" w:end="0"/>
        <w:rPr>
          <w:sz w:val="20"/>
        </w:rPr>
      </w:pPr>
      <w:r>
        <w:rPr>
          <w:sz w:val="20"/>
        </w:rPr>
        <w:t>Participated in budgeting for water system expansion and provided recommendations for financing</w:t>
      </w:r>
    </w:p>
    <w:p>
      <w:pPr>
        <w:pStyle w:val="Normal"/>
        <w:numPr>
          <w:ilvl w:val="0"/>
          <w:numId w:val="8"/>
        </w:numPr>
        <w:tabs>
          <w:tab w:val="clear" w:pos="425"/>
          <w:tab w:val="left" w:pos="780" w:leader="none"/>
        </w:tabs>
        <w:spacing w:lineRule="auto" w:line="240"/>
        <w:ind w:hanging="360" w:start="780" w:end="0"/>
        <w:rPr>
          <w:sz w:val="20"/>
        </w:rPr>
      </w:pPr>
      <w:r>
        <w:rPr>
          <w:sz w:val="20"/>
        </w:rPr>
        <w:t>Reviewed underwriters’ proposals for new municipal bond issues and conducted cash flow analyses</w:t>
      </w:r>
    </w:p>
    <w:p>
      <w:pPr>
        <w:pStyle w:val="Style10"/>
        <w:numPr>
          <w:ilvl w:val="0"/>
          <w:numId w:val="19"/>
        </w:numPr>
        <w:tabs>
          <w:tab w:val="clear" w:pos="425"/>
          <w:tab w:val="left" w:pos="-1440" w:leader="none"/>
          <w:tab w:val="left" w:pos="780" w:leader="none"/>
        </w:tabs>
        <w:ind w:hanging="360" w:start="780" w:end="0"/>
        <w:rPr>
          <w:sz w:val="20"/>
        </w:rPr>
      </w:pPr>
      <w:r>
        <w:rPr>
          <w:sz w:val="20"/>
        </w:rPr>
        <w:t xml:space="preserve">Assisted in valuation of city’s $24 billion outstanding bonds to determine current market value </w:t>
      </w:r>
    </w:p>
    <w:p>
      <w:pPr>
        <w:pStyle w:val="Style10"/>
        <w:numPr>
          <w:ilvl w:val="0"/>
          <w:numId w:val="10"/>
        </w:numPr>
        <w:tabs>
          <w:tab w:val="clear" w:pos="425"/>
          <w:tab w:val="left" w:pos="-1440" w:leader="none"/>
          <w:tab w:val="left" w:pos="780" w:leader="none"/>
        </w:tabs>
        <w:ind w:hanging="360" w:start="780" w:end="0"/>
        <w:rPr>
          <w:sz w:val="20"/>
        </w:rPr>
      </w:pPr>
      <w:r>
        <w:rPr>
          <w:sz w:val="20"/>
        </w:rPr>
        <w:t xml:space="preserve">Participated in national road shows for New York City’s new issues </w:t>
      </w:r>
    </w:p>
    <w:p>
      <w:pPr>
        <w:pStyle w:val="Heading3"/>
        <w:rPr/>
      </w:pPr>
      <w:r>
        <w:rPr/>
        <w:t>New York City Department of Health</w:t>
        <w:tab/>
        <w:tab/>
        <w:tab/>
        <w:tab/>
        <w:tab/>
        <w:tab/>
        <w:tab/>
        <w:tab/>
        <w:tab/>
        <w:t>New York, NY</w:t>
      </w:r>
    </w:p>
    <w:p>
      <w:pPr>
        <w:pStyle w:val="Normal"/>
        <w:tabs>
          <w:tab w:val="clear" w:pos="425"/>
          <w:tab w:val="left" w:pos="-1440" w:leader="none"/>
        </w:tabs>
        <w:spacing w:lineRule="auto" w:line="240"/>
        <w:rPr/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smallCaps/>
          <w:sz w:val="20"/>
        </w:rPr>
        <w:t>Manager of Analytic &amp; MIS section, Bureau of School Health</w:t>
      </w:r>
      <w:r>
        <w:rPr>
          <w:rFonts w:cs="Arial" w:ascii="Arial" w:hAnsi="Arial"/>
          <w:sz w:val="20"/>
        </w:rPr>
        <w:tab/>
        <w:tab/>
        <w:tab/>
        <w:tab/>
        <w:t>1994 - 1995</w:t>
      </w:r>
    </w:p>
    <w:p>
      <w:pPr>
        <w:pStyle w:val="Style10"/>
        <w:numPr>
          <w:ilvl w:val="0"/>
          <w:numId w:val="13"/>
        </w:numPr>
        <w:tabs>
          <w:tab w:val="clear" w:pos="425"/>
          <w:tab w:val="left" w:pos="-1440" w:leader="none"/>
          <w:tab w:val="left" w:pos="780" w:leader="none"/>
        </w:tabs>
        <w:ind w:hanging="360" w:start="780" w:end="0"/>
        <w:rPr>
          <w:sz w:val="20"/>
        </w:rPr>
      </w:pPr>
      <w:r>
        <w:rPr>
          <w:sz w:val="20"/>
        </w:rPr>
        <w:t>Employed statistic techniques to analyze NYC’s student’s health status and to search solutions to cost reductions</w:t>
      </w:r>
    </w:p>
    <w:p>
      <w:pPr>
        <w:pStyle w:val="Style10"/>
        <w:numPr>
          <w:ilvl w:val="0"/>
          <w:numId w:val="13"/>
        </w:numPr>
        <w:tabs>
          <w:tab w:val="clear" w:pos="425"/>
          <w:tab w:val="left" w:pos="-1440" w:leader="none"/>
          <w:tab w:val="left" w:pos="780" w:leader="none"/>
        </w:tabs>
        <w:ind w:hanging="360" w:start="780" w:end="0"/>
        <w:rPr>
          <w:sz w:val="20"/>
        </w:rPr>
      </w:pPr>
      <w:r>
        <w:rPr>
          <w:sz w:val="20"/>
        </w:rPr>
        <w:t>Developed linear programming models to optimize nurse staffing level at 32 school districts</w:t>
      </w:r>
    </w:p>
    <w:p>
      <w:pPr>
        <w:pStyle w:val="Style10"/>
        <w:numPr>
          <w:ilvl w:val="0"/>
          <w:numId w:val="17"/>
        </w:numPr>
        <w:tabs>
          <w:tab w:val="clear" w:pos="425"/>
          <w:tab w:val="left" w:pos="-1440" w:leader="none"/>
          <w:tab w:val="left" w:pos="780" w:leader="none"/>
        </w:tabs>
        <w:ind w:hanging="360" w:start="780" w:end="0"/>
        <w:rPr>
          <w:sz w:val="20"/>
        </w:rPr>
      </w:pPr>
      <w:r>
        <w:rPr>
          <w:sz w:val="20"/>
        </w:rPr>
        <w:t>Supervised staff members and responsible for bureau’s statistic analysis, databases and LAN system</w:t>
      </w:r>
    </w:p>
    <w:p>
      <w:pPr>
        <w:pStyle w:val="Normal"/>
        <w:spacing w:lineRule="auto" w:line="240"/>
        <w:rPr/>
      </w:pPr>
      <w:r>
        <w:rPr>
          <w:sz w:val="20"/>
        </w:rPr>
        <w:tab/>
      </w:r>
      <w:r>
        <w:rPr>
          <w:rFonts w:cs="Arial" w:ascii="Arial" w:hAnsi="Arial"/>
          <w:b/>
          <w:sz w:val="20"/>
        </w:rPr>
        <w:t>New York City Police Department</w:t>
        <w:tab/>
        <w:tab/>
        <w:tab/>
        <w:tab/>
        <w:tab/>
        <w:tab/>
        <w:tab/>
        <w:tab/>
        <w:tab/>
        <w:tab/>
        <w:t>New York, NY</w:t>
      </w:r>
    </w:p>
    <w:p>
      <w:pPr>
        <w:pStyle w:val="Normal"/>
        <w:spacing w:lineRule="auto" w:line="240"/>
        <w:rPr/>
      </w:pPr>
      <w:r>
        <w:rPr>
          <w:sz w:val="20"/>
        </w:rPr>
        <w:tab/>
      </w:r>
      <w:r>
        <w:rPr>
          <w:rFonts w:cs="Arial" w:ascii="Arial" w:hAnsi="Arial"/>
          <w:smallCaps/>
          <w:sz w:val="20"/>
        </w:rPr>
        <w:t>Statistic Analyst, Bureau of Service Support</w:t>
        <w:tab/>
      </w:r>
      <w:r>
        <w:rPr>
          <w:rFonts w:cs="Arial" w:ascii="Arial" w:hAnsi="Arial"/>
          <w:sz w:val="20"/>
        </w:rPr>
        <w:tab/>
        <w:tab/>
        <w:tab/>
        <w:tab/>
        <w:tab/>
        <w:tab/>
        <w:t>1993 – 1994</w:t>
      </w:r>
    </w:p>
    <w:p>
      <w:pPr>
        <w:pStyle w:val="Normal"/>
        <w:numPr>
          <w:ilvl w:val="0"/>
          <w:numId w:val="9"/>
        </w:numPr>
        <w:tabs>
          <w:tab w:val="clear" w:pos="425"/>
          <w:tab w:val="left" w:pos="780" w:leader="none"/>
        </w:tabs>
        <w:spacing w:lineRule="auto" w:line="240"/>
        <w:ind w:hanging="360" w:start="780" w:end="0"/>
        <w:rPr>
          <w:sz w:val="20"/>
        </w:rPr>
      </w:pPr>
      <w:r>
        <w:rPr>
          <w:sz w:val="20"/>
        </w:rPr>
        <w:t>Analyzed inventory trends of confiscated properties and recommended solutions to storage shortage problem</w:t>
      </w:r>
    </w:p>
    <w:p>
      <w:pPr>
        <w:pStyle w:val="Normal"/>
        <w:numPr>
          <w:ilvl w:val="0"/>
          <w:numId w:val="12"/>
        </w:numPr>
        <w:tabs>
          <w:tab w:val="clear" w:pos="425"/>
          <w:tab w:val="left" w:pos="780" w:leader="none"/>
        </w:tabs>
        <w:spacing w:lineRule="auto" w:line="240"/>
        <w:ind w:hanging="360" w:start="780" w:end="0"/>
        <w:rPr>
          <w:sz w:val="20"/>
        </w:rPr>
      </w:pPr>
      <w:r>
        <w:rPr>
          <w:sz w:val="20"/>
        </w:rPr>
        <w:t>Performed operational research on police vehicle usage, resulting in 13% reduction of maintenance expenses</w:t>
      </w:r>
    </w:p>
    <w:p>
      <w:pPr>
        <w:pStyle w:val="Normal"/>
        <w:spacing w:lineRule="auto" w:line="240"/>
        <w:ind w:firstLine="360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Bank of China</w:t>
        <w:tab/>
        <w:tab/>
        <w:tab/>
        <w:tab/>
        <w:tab/>
        <w:tab/>
        <w:tab/>
        <w:tab/>
        <w:tab/>
        <w:tab/>
        <w:tab/>
        <w:tab/>
        <w:tab/>
        <w:tab/>
        <w:t>Beijing, China</w:t>
      </w:r>
    </w:p>
    <w:p>
      <w:pPr>
        <w:pStyle w:val="Normal"/>
        <w:spacing w:lineRule="auto" w:line="240"/>
        <w:ind w:start="360" w:end="0"/>
        <w:rPr>
          <w:sz w:val="20"/>
        </w:rPr>
      </w:pPr>
      <w:r>
        <w:rPr>
          <w:rFonts w:cs="Arial" w:ascii="Arial" w:hAnsi="Arial"/>
          <w:smallCaps/>
          <w:sz w:val="20"/>
        </w:rPr>
        <w:t>Analyst, International Department</w:t>
        <w:tab/>
        <w:tab/>
        <w:tab/>
        <w:tab/>
        <w:tab/>
      </w:r>
      <w:r>
        <w:rPr>
          <w:rFonts w:cs="Arial" w:ascii="Arial" w:hAnsi="Arial"/>
          <w:sz w:val="20"/>
        </w:rPr>
        <w:tab/>
        <w:tab/>
        <w:tab/>
        <w:tab/>
        <w:tab/>
        <w:t>1989 – 1991</w:t>
      </w:r>
    </w:p>
    <w:p>
      <w:pPr>
        <w:pStyle w:val="Normal"/>
        <w:numPr>
          <w:ilvl w:val="0"/>
          <w:numId w:val="11"/>
        </w:numPr>
        <w:tabs>
          <w:tab w:val="clear" w:pos="425"/>
          <w:tab w:val="left" w:pos="720" w:leader="none"/>
        </w:tabs>
        <w:spacing w:lineRule="auto" w:line="240"/>
        <w:ind w:hanging="360" w:start="720" w:end="0"/>
        <w:rPr>
          <w:rFonts w:eastAsia="??"/>
          <w:sz w:val="20"/>
        </w:rPr>
      </w:pPr>
      <w:r>
        <w:rPr>
          <w:rFonts w:eastAsia="??"/>
          <w:sz w:val="20"/>
        </w:rPr>
        <w:t>Coordinated negotiations of $120 million World Bank loans and international bidding for generation equipment</w:t>
      </w:r>
    </w:p>
    <w:p>
      <w:pPr>
        <w:pStyle w:val="Normal"/>
        <w:spacing w:lineRule="auto" w:line="240"/>
        <w:ind w:firstLine="425" w:start="295" w:end="0"/>
        <w:rPr>
          <w:rFonts w:eastAsia="??"/>
          <w:sz w:val="20"/>
        </w:rPr>
      </w:pPr>
      <w:r>
        <w:rPr>
          <w:rFonts w:eastAsia="??"/>
          <w:sz w:val="20"/>
        </w:rPr>
        <w:t>sales in China</w:t>
      </w:r>
    </w:p>
    <w:p>
      <w:pPr>
        <w:pStyle w:val="Normal"/>
        <w:spacing w:lineRule="auto" w:line="240"/>
        <w:rPr>
          <w:rFonts w:eastAsia="??"/>
          <w:sz w:val="20"/>
        </w:rPr>
      </w:pPr>
      <w:r>
        <w:rPr>
          <w:rFonts w:eastAsia="??"/>
          <w:sz w:val="20"/>
        </w:rPr>
      </w:r>
    </w:p>
    <w:sectPr>
      <w:type w:val="nextPage"/>
      <w:pgSz w:w="11906" w:h="16838"/>
      <w:pgMar w:left="720" w:right="720" w:gutter="0" w:header="0" w:top="1296" w:footer="0" w:bottom="1296"/>
      <w:pgNumType w:fmt="decimal"/>
      <w:formProt w:val="false"/>
      <w:textDirection w:val="lrTb"/>
      <w:docGrid w:type="default" w:linePitch="28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WP MathA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80"/>
  <w:defaultTabStop w:val="425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tLeast" w:line="312"/>
      <w:jc w:val="both"/>
      <w:textAlignment w:val="baseline"/>
    </w:pPr>
    <w:rPr>
      <w:rFonts w:ascii="Times New Roman" w:hAnsi="Times New Roman" w:eastAsia="SimSun;宋体" w:cs="Times New Roman"/>
      <w:color w:val="auto"/>
      <w:sz w:val="21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jc w:val="start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24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240"/>
      <w:ind w:firstLine="420" w:start="0" w:end="0"/>
      <w:outlineLvl w:val="2"/>
    </w:pPr>
    <w:rPr>
      <w:rFonts w:ascii="Arial" w:hAnsi="Arial" w:cs="Arial"/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40"/>
      <w:ind w:hanging="0" w:start="425" w:end="0"/>
      <w:outlineLvl w:val="3"/>
    </w:pPr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Wingdings" w:hAnsi="Wingdings" w:cs="Wingdings"/>
    </w:rPr>
  </w:style>
  <w:style w:type="character" w:styleId="WW8Num43z0">
    <w:name w:val="WW8Num43z0"/>
    <w:qFormat/>
    <w:rPr>
      <w:rFonts w:ascii="Wingdings" w:hAnsi="Wingdings" w:cs="Wingdings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Wingdings" w:hAnsi="Wingdings" w:cs="Wingdings"/>
    </w:rPr>
  </w:style>
  <w:style w:type="character" w:styleId="WW8Num46z0">
    <w:name w:val="WW8Num46z0"/>
    <w:qFormat/>
    <w:rPr>
      <w:rFonts w:ascii="Wingdings" w:hAnsi="Wingdings" w:cs="Wingdings"/>
    </w:rPr>
  </w:style>
  <w:style w:type="character" w:styleId="WW8Num47z0">
    <w:name w:val="WW8Num47z0"/>
    <w:qFormat/>
    <w:rPr>
      <w:rFonts w:ascii="Wingdings" w:hAnsi="Wingdings" w:cs="Wingdings"/>
    </w:rPr>
  </w:style>
  <w:style w:type="character" w:styleId="WW8Num48z0">
    <w:name w:val="WW8Num48z0"/>
    <w:qFormat/>
    <w:rPr>
      <w:rFonts w:ascii="Wingdings" w:hAnsi="Wingdings" w:cs="Wingdings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Wingdings" w:hAnsi="Wingdings" w:cs="Wingdings"/>
    </w:rPr>
  </w:style>
  <w:style w:type="character" w:styleId="WW8Num53z0">
    <w:name w:val="WW8Num53z0"/>
    <w:qFormat/>
    <w:rPr>
      <w:rFonts w:ascii="Wingdings" w:hAnsi="Wingdings" w:cs="Wingdings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Wingdings" w:hAnsi="Wingdings" w:cs="Wingdings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Wingdings" w:hAnsi="Wingdings" w:cs="Wingdings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Wingdings" w:hAnsi="Wingdings" w:cs="Wingdings"/>
    </w:rPr>
  </w:style>
  <w:style w:type="character" w:styleId="WW8Num62z0">
    <w:name w:val="WW8Num62z0"/>
    <w:qFormat/>
    <w:rPr>
      <w:rFonts w:ascii="Wingdings" w:hAnsi="Wingdings" w:cs="Wingdings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Wingdings" w:hAnsi="Wingdings" w:cs="Wingdings"/>
    </w:rPr>
  </w:style>
  <w:style w:type="character" w:styleId="WW8Num65z0">
    <w:name w:val="WW8Num65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WW8NumSt2z0">
    <w:name w:val="WW8NumSt2z0"/>
    <w:qFormat/>
    <w:rPr>
      <w:rFonts w:ascii="WP MathA" w:hAnsi="WP MathA" w:cs="WP MathA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0">
    <w:name w:val="_"/>
    <w:basedOn w:val="Normal"/>
    <w:qFormat/>
    <w:pPr>
      <w:spacing w:lineRule="auto" w:line="240"/>
      <w:ind w:hanging="720" w:start="1440" w:end="0"/>
      <w:jc w:val="start"/>
      <w:textAlignment w:val="auto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u.chu.wang@enron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2001-06-22T16:42:00Z</dcterms:created>
  <dc:creator>yk</dc:creator>
  <dc:description/>
  <dc:language>en-CA</dc:language>
  <cp:lastModifiedBy>arichard</cp:lastModifiedBy>
  <cp:lastPrinted>2001-06-22T14:12:00Z</cp:lastPrinted>
  <dcterms:modified xsi:type="dcterms:W3CDTF">2001-06-22T16:42:00Z</dcterms:modified>
  <cp:revision>2</cp:revision>
  <dc:subject/>
  <dc:title>Chuchu Wang</dc:title>
</cp:coreProperties>
</file>