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720"/>
          <w:tab w:val="left" w:pos="3600" w:leader="none"/>
          <w:tab w:val="left" w:pos="6840" w:leader="none"/>
        </w:tabs>
        <w:ind w:hanging="0" w:start="0"/>
        <w:rPr/>
      </w:pPr>
      <w:r>
        <w:rPr/>
        <w:t>CHRIS RIEGLER</w:t>
        <w:tab/>
        <w:t>10 Oak Court #1207</w:t>
        <w:tab/>
        <w:t>Wk: (713) 853-1925</w:t>
      </w:r>
    </w:p>
    <w:p>
      <w:pPr>
        <w:pStyle w:val="Normal"/>
        <w:tabs>
          <w:tab w:val="clear" w:pos="720"/>
          <w:tab w:val="left" w:pos="3600" w:leader="none"/>
          <w:tab w:val="left" w:pos="6840" w:leader="none"/>
        </w:tabs>
        <w:rPr/>
      </w:pPr>
      <w:r>
        <w:rPr>
          <w:b/>
          <w:color w:val="000000"/>
        </w:rPr>
        <w:t>Chris.Riegler@enron.com</w:t>
      </w:r>
      <w:r>
        <w:rPr>
          <w:b/>
        </w:rPr>
        <w:tab/>
        <w:t>Houston, TX 77006</w:t>
        <w:tab/>
        <w:t>Hm: (713) 528-5738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pBdr>
          <w:bottom w:val="single" w:sz="4" w:space="2" w:color="000000"/>
        </w:pBdr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start="180" w:end="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0" w:leader="none"/>
          <w:tab w:val="left" w:pos="270" w:leader="none"/>
        </w:tabs>
        <w:ind w:start="-1530" w:end="0"/>
        <w:rPr/>
      </w:pPr>
      <w:r>
        <w:rPr>
          <w:b/>
        </w:rPr>
        <w:t xml:space="preserve"> </w:t>
      </w:r>
      <w:r>
        <w:rPr>
          <w:b/>
        </w:rPr>
        <w:t>OVERVIEW:</w:t>
      </w: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ab/>
      </w:r>
      <w:r>
        <w:rPr>
          <w:color w:val="000000"/>
        </w:rPr>
        <w:t>Motivated.  Ambitious, assertive, self-starter able to interface with all levels of company.</w:t>
      </w:r>
    </w:p>
    <w:p>
      <w:pPr>
        <w:pStyle w:val="Normal"/>
        <w:tabs>
          <w:tab w:val="clear" w:pos="720"/>
          <w:tab w:val="left" w:pos="0" w:leader="none"/>
          <w:tab w:val="left" w:pos="270" w:leader="none"/>
        </w:tabs>
        <w:ind w:start="-1440" w:end="0"/>
        <w:rPr/>
      </w:pPr>
      <w:r>
        <w:rPr>
          <w:color w:val="000000"/>
        </w:rPr>
        <w:tab/>
      </w:r>
      <w:r>
        <w:rPr>
          <w:rFonts w:eastAsia="Symbol" w:cs="Symbol" w:ascii="Symbol" w:hAnsi="Symbol"/>
          <w:color w:val="000000"/>
        </w:rPr>
        <w:sym w:font="Symbol" w:char="f0b7"/>
      </w:r>
      <w:r>
        <w:rPr>
          <w:color w:val="000000"/>
        </w:rPr>
        <w:tab/>
        <w:t>Effective team member possessing excellent communication and interpersonal skills.</w:t>
      </w:r>
    </w:p>
    <w:p>
      <w:pPr>
        <w:pStyle w:val="Normal"/>
        <w:tabs>
          <w:tab w:val="clear" w:pos="720"/>
          <w:tab w:val="left" w:pos="0" w:leader="none"/>
          <w:tab w:val="left" w:pos="270" w:leader="none"/>
        </w:tabs>
        <w:ind w:start="-144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 xml:space="preserve">Extremely dynamic individual with excellent ability to present and sell ideas and products. </w:t>
      </w:r>
    </w:p>
    <w:p>
      <w:pPr>
        <w:pStyle w:val="Normal"/>
        <w:tabs>
          <w:tab w:val="clear" w:pos="720"/>
          <w:tab w:val="left" w:pos="0" w:leader="none"/>
          <w:tab w:val="left" w:pos="270" w:leader="none"/>
        </w:tabs>
        <w:ind w:start="-144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>Strong ability to process large amounts of information quickly, including technical aspects of business.</w:t>
      </w:r>
    </w:p>
    <w:p>
      <w:pPr>
        <w:pStyle w:val="Heading1"/>
        <w:tabs>
          <w:tab w:val="clear" w:pos="720"/>
          <w:tab w:val="left" w:pos="0" w:leader="none"/>
          <w:tab w:val="left" w:pos="270" w:leader="none"/>
        </w:tabs>
        <w:rPr>
          <w:sz w:val="24"/>
        </w:rPr>
      </w:pPr>
      <w:r>
        <w:rPr>
          <w:sz w:val="24"/>
        </w:rPr>
      </w:r>
    </w:p>
    <w:p>
      <w:pPr>
        <w:pStyle w:val="Heading1"/>
        <w:tabs>
          <w:tab w:val="clear" w:pos="720"/>
          <w:tab w:val="left" w:pos="0" w:leader="none"/>
          <w:tab w:val="left" w:pos="270" w:leader="none"/>
        </w:tabs>
        <w:rPr>
          <w:sz w:val="24"/>
        </w:rPr>
      </w:pPr>
      <w:r>
        <w:rPr>
          <w:sz w:val="24"/>
        </w:rPr>
      </w:r>
    </w:p>
    <w:p>
      <w:pPr>
        <w:pStyle w:val="Heading1"/>
        <w:tabs>
          <w:tab w:val="clear" w:pos="720"/>
          <w:tab w:val="left" w:pos="0" w:leader="none"/>
          <w:tab w:val="left" w:pos="270" w:leader="none"/>
        </w:tabs>
        <w:rPr/>
      </w:pPr>
      <w:r>
        <w:rPr>
          <w:sz w:val="24"/>
        </w:rPr>
        <w:t xml:space="preserve">Experience:   </w:t>
      </w:r>
      <w:r>
        <w:rPr>
          <w:u w:val="single"/>
        </w:rPr>
        <w:t>ENRON CORPORATION</w:t>
      </w:r>
      <w:r>
        <w:rPr>
          <w:b w:val="false"/>
        </w:rPr>
        <w:t xml:space="preserve">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rPr/>
      </w:pPr>
      <w:r>
        <w:rPr/>
        <w:t>Houston Pipeline Company</w:t>
        <w:tab/>
        <w:tab/>
        <w:t>Regulatory Specialist</w:t>
        <w:tab/>
        <w:tab/>
        <w:tab/>
        <w:t>04/00- current</w:t>
        <w:tab/>
        <w:t xml:space="preserve"> </w:t>
      </w:r>
    </w:p>
    <w:p>
      <w:pPr>
        <w:pStyle w:val="Normal"/>
        <w:tabs>
          <w:tab w:val="clear" w:pos="720"/>
          <w:tab w:val="left" w:pos="0" w:leader="none"/>
          <w:tab w:val="left" w:pos="270" w:leader="none"/>
        </w:tabs>
        <w:ind w:start="-144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>Responsible for filing of rates and rate change activity by receipt and delivery point on all HPL</w:t>
      </w:r>
    </w:p>
    <w:p>
      <w:pPr>
        <w:pStyle w:val="Normal"/>
        <w:tabs>
          <w:tab w:val="clear" w:pos="720"/>
          <w:tab w:val="left" w:pos="0" w:leader="none"/>
          <w:tab w:val="left" w:pos="270" w:leader="none"/>
        </w:tabs>
        <w:rPr/>
      </w:pPr>
      <w:r>
        <w:rPr/>
        <w:t xml:space="preserve">      </w:t>
      </w:r>
      <w:r>
        <w:rPr/>
        <w:t>sales contracts; also confidential listings of new customer names.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270" w:leader="none"/>
        </w:tabs>
        <w:rPr/>
      </w:pPr>
      <w:r>
        <w:rPr/>
        <w:t>Assisted with the Texas Railroad Commission’s (TRRC)  audit of all HPL sales tariffs.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270" w:leader="none"/>
        </w:tabs>
        <w:rPr/>
      </w:pPr>
      <w:r>
        <w:rPr/>
        <w:t>Development of a new monthly price escalator to be reviewed in Austin by the TRRC 02/01.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270" w:leader="none"/>
        </w:tabs>
        <w:rPr/>
      </w:pPr>
      <w:r>
        <w:rPr/>
        <w:t>Currently aiding in the automation of entire monthly filing system.</w:t>
      </w:r>
    </w:p>
    <w:p>
      <w:pPr>
        <w:pStyle w:val="Normal"/>
        <w:tabs>
          <w:tab w:val="clear" w:pos="720"/>
          <w:tab w:val="left" w:pos="0" w:leader="none"/>
          <w:tab w:val="left" w:pos="270" w:leader="none"/>
        </w:tabs>
        <w:rPr/>
      </w:pPr>
      <w:r>
        <w:rPr/>
      </w:r>
    </w:p>
    <w:p>
      <w:pPr>
        <w:pStyle w:val="Heading1"/>
        <w:ind w:start="-1530" w:end="0"/>
        <w:rPr/>
      </w:pPr>
      <w:r>
        <w:rPr/>
      </w:r>
    </w:p>
    <w:p>
      <w:pPr>
        <w:pStyle w:val="Normal"/>
        <w:ind w:start="-1440" w:end="0"/>
        <w:rPr/>
      </w:pPr>
      <w:r>
        <w:rPr/>
        <w:tab/>
        <w:tab/>
      </w:r>
      <w:r>
        <w:rPr>
          <w:b/>
          <w:u w:val="single"/>
        </w:rPr>
        <w:t>COMPASS GROUP</w:t>
      </w:r>
    </w:p>
    <w:p>
      <w:pPr>
        <w:pStyle w:val="Normal"/>
        <w:ind w:start="-1440" w:end="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firstLine="720" w:start="-720" w:end="0"/>
        <w:rPr>
          <w:b/>
        </w:rPr>
      </w:pPr>
      <w:r>
        <w:rPr>
          <w:b/>
        </w:rPr>
        <w:t>Eurest Dining Services</w:t>
        <w:tab/>
        <w:t xml:space="preserve"> </w:t>
        <w:tab/>
        <w:tab/>
        <w:t>Service Director</w:t>
        <w:tab/>
        <w:tab/>
        <w:tab/>
        <w:tab/>
        <w:t xml:space="preserve">03/99 – 04/00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270" w:leader="none"/>
        </w:tabs>
        <w:rPr/>
      </w:pPr>
      <w:r>
        <w:rPr/>
        <w:t>Responsible for coordinating the organization of an off-site company wide Houston Food Show.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  <w:tab w:val="left" w:pos="270" w:leader="none"/>
        </w:tabs>
        <w:ind w:firstLine="1440" w:start="-1440" w:end="0"/>
        <w:rPr/>
      </w:pPr>
      <w:r>
        <w:rPr/>
        <w:t>Generated the weekly financial Profit and Loss Statement to corporate headquarters.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  <w:tab w:val="left" w:pos="270" w:leader="none"/>
        </w:tabs>
        <w:ind w:firstLine="1440" w:start="-1440" w:end="0"/>
        <w:rPr/>
      </w:pPr>
      <w:r>
        <w:rPr/>
        <w:t>Created a new inventory program to ensure accurate food cost numbers.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  <w:tab w:val="left" w:pos="270" w:leader="none"/>
        </w:tabs>
        <w:ind w:firstLine="1440" w:start="-1440" w:end="0"/>
        <w:rPr/>
      </w:pPr>
      <w:r>
        <w:rPr/>
        <w:t>Established a dine-in rate of 48% compared to industry average of 40%.</w:t>
      </w:r>
    </w:p>
    <w:p>
      <w:pPr>
        <w:pStyle w:val="Normal"/>
        <w:tabs>
          <w:tab w:val="clear" w:pos="720"/>
          <w:tab w:val="left" w:pos="0" w:leader="none"/>
          <w:tab w:val="left" w:pos="270" w:leader="none"/>
        </w:tabs>
        <w:ind w:start="-1440" w:end="0"/>
        <w:rPr/>
      </w:pPr>
      <w:r>
        <w:rPr/>
      </w:r>
    </w:p>
    <w:p>
      <w:pPr>
        <w:pStyle w:val="Normal"/>
        <w:ind w:start="-1440" w:end="0"/>
        <w:rPr/>
      </w:pPr>
      <w:r>
        <w:rPr/>
        <w:tab/>
        <w:tab/>
      </w:r>
    </w:p>
    <w:p>
      <w:pPr>
        <w:pStyle w:val="Normal"/>
        <w:ind w:firstLine="720" w:start="-720" w:end="0"/>
        <w:rPr>
          <w:b/>
          <w:u w:val="single"/>
        </w:rPr>
      </w:pPr>
      <w:r>
        <w:rPr>
          <w:b/>
          <w:u w:val="single"/>
        </w:rPr>
        <w:t>PAPPAS CORPORATION</w:t>
      </w:r>
    </w:p>
    <w:p>
      <w:pPr>
        <w:pStyle w:val="Normal"/>
        <w:ind w:firstLine="720" w:start="-720" w:end="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start="-1440" w:end="0"/>
        <w:rPr>
          <w:b/>
        </w:rPr>
      </w:pPr>
      <w:r>
        <w:rPr>
          <w:b/>
        </w:rPr>
        <w:tab/>
        <w:tab/>
        <w:t>Pappasitos Cantina</w:t>
        <w:tab/>
        <w:tab/>
        <w:tab/>
        <w:t>General Manager</w:t>
        <w:tab/>
        <w:tab/>
        <w:tab/>
        <w:t xml:space="preserve"> 08/89 – 12/98</w:t>
      </w:r>
    </w:p>
    <w:p>
      <w:pPr>
        <w:pStyle w:val="Normal"/>
        <w:tabs>
          <w:tab w:val="clear" w:pos="720"/>
          <w:tab w:val="left" w:pos="0" w:leader="none"/>
          <w:tab w:val="left" w:pos="27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 xml:space="preserve">Staff and supervise kitchen (production) and front-of-house (sales/marketing/public relations) to achieve </w:t>
      </w:r>
    </w:p>
    <w:p>
      <w:pPr>
        <w:pStyle w:val="Normal"/>
        <w:tabs>
          <w:tab w:val="clear" w:pos="720"/>
          <w:tab w:val="left" w:pos="0" w:leader="none"/>
          <w:tab w:val="left" w:pos="270" w:leader="none"/>
        </w:tabs>
        <w:rPr/>
      </w:pPr>
      <w:r>
        <w:rPr/>
        <w:tab/>
        <w:t>goals for product quality and customer satisfaction according to overall corporate philosophy.</w:t>
      </w:r>
    </w:p>
    <w:p>
      <w:pPr>
        <w:pStyle w:val="Normal"/>
        <w:tabs>
          <w:tab w:val="left" w:pos="72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   </w:t>
      </w:r>
      <w:r>
        <w:rPr/>
        <w:t>Assisted in preparation of work schedules for a staff of 110 – 125.</w:t>
      </w:r>
    </w:p>
    <w:p>
      <w:pPr>
        <w:pStyle w:val="Normal"/>
        <w:tabs>
          <w:tab w:val="clear" w:pos="720"/>
          <w:tab w:val="left" w:pos="0" w:leader="none"/>
          <w:tab w:val="left" w:pos="270" w:leader="none"/>
        </w:tabs>
        <w:ind w:start="-144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>Prepared management reports and documentation on financial, operations and personnel matters.</w:t>
      </w:r>
    </w:p>
    <w:p>
      <w:pPr>
        <w:pStyle w:val="Normal"/>
        <w:tabs>
          <w:tab w:val="clear" w:pos="720"/>
          <w:tab w:val="left" w:pos="0" w:leader="none"/>
          <w:tab w:val="left" w:pos="270" w:leader="none"/>
        </w:tabs>
        <w:ind w:start="-144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 xml:space="preserve">Additional responsibility of corporate front-of-house staffing for all 16 facilities in four cities; addressing </w:t>
      </w:r>
    </w:p>
    <w:p>
      <w:pPr>
        <w:pStyle w:val="Normal"/>
        <w:tabs>
          <w:tab w:val="clear" w:pos="720"/>
          <w:tab w:val="left" w:pos="0" w:leader="none"/>
          <w:tab w:val="left" w:pos="270" w:leader="none"/>
        </w:tabs>
        <w:ind w:start="-1440" w:end="0"/>
        <w:rPr/>
      </w:pPr>
      <w:r>
        <w:rPr/>
        <w:tab/>
        <w:tab/>
        <w:t>turnover, interviewing, retention and other issues for all levels of staff.</w:t>
      </w:r>
    </w:p>
    <w:p>
      <w:pPr>
        <w:pStyle w:val="Normal"/>
        <w:tabs>
          <w:tab w:val="clear" w:pos="720"/>
          <w:tab w:val="left" w:pos="0" w:leader="none"/>
          <w:tab w:val="left" w:pos="270" w:leader="none"/>
        </w:tabs>
        <w:ind w:hanging="1710" w:start="270" w:end="0"/>
        <w:rPr/>
      </w:pPr>
      <w:r>
        <w:rPr/>
        <w:tab/>
      </w:r>
    </w:p>
    <w:p>
      <w:pPr>
        <w:pStyle w:val="Normal"/>
        <w:tabs>
          <w:tab w:val="clear" w:pos="720"/>
          <w:tab w:val="left" w:pos="0" w:leader="none"/>
          <w:tab w:val="left" w:pos="270" w:leader="none"/>
        </w:tabs>
        <w:ind w:hanging="1710" w:start="270" w:end="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0" w:leader="none"/>
          <w:tab w:val="left" w:pos="270" w:leader="none"/>
        </w:tabs>
        <w:ind w:hanging="1710" w:start="270" w:end="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0" w:leader="none"/>
          <w:tab w:val="left" w:pos="270" w:leader="none"/>
        </w:tabs>
        <w:ind w:hanging="1710" w:start="270" w:end="0"/>
        <w:rPr/>
      </w:pPr>
      <w:r>
        <w:rPr>
          <w:b/>
        </w:rPr>
        <w:t xml:space="preserve">EDUCATION: </w:t>
        <w:tab/>
        <w:t xml:space="preserve">Bachelors of Business Administration </w:t>
      </w:r>
      <w:r>
        <w:rPr/>
        <w:tab/>
        <w:tab/>
        <w:tab/>
        <w:t xml:space="preserve"> </w:t>
        <w:tab/>
        <w:tab/>
      </w:r>
      <w:r>
        <w:rPr>
          <w:b/>
        </w:rPr>
        <w:t>University of St. Thomas</w:t>
      </w:r>
    </w:p>
    <w:p>
      <w:pPr>
        <w:pStyle w:val="Normal"/>
        <w:tabs>
          <w:tab w:val="clear" w:pos="720"/>
          <w:tab w:val="left" w:pos="0" w:leader="none"/>
          <w:tab w:val="left" w:pos="270" w:leader="none"/>
        </w:tabs>
        <w:rPr>
          <w:b/>
        </w:rPr>
      </w:pPr>
      <w:r>
        <w:rPr>
          <w:b/>
        </w:rPr>
        <w:t>Concentration in Economics</w:t>
        <w:tab/>
        <w:tab/>
        <w:tab/>
        <w:tab/>
        <w:tab/>
        <w:tab/>
        <w:tab/>
        <w:t xml:space="preserve">      Houston, TX</w:t>
      </w:r>
    </w:p>
    <w:p>
      <w:pPr>
        <w:pStyle w:val="Heading4"/>
        <w:rPr/>
      </w:pPr>
      <w:r>
        <w:rPr/>
        <w:tab/>
      </w:r>
    </w:p>
    <w:p>
      <w:pPr>
        <w:pStyle w:val="Normal"/>
        <w:tabs>
          <w:tab w:val="clear" w:pos="720"/>
          <w:tab w:val="left" w:pos="0" w:leader="none"/>
          <w:tab w:val="left" w:pos="3600" w:leader="none"/>
          <w:tab w:val="left" w:pos="7200" w:leader="none"/>
        </w:tabs>
        <w:ind w:start="-1260" w:end="-900"/>
        <w:rPr/>
      </w:pPr>
      <w:r>
        <w:rPr/>
        <w:tab/>
        <w:tab/>
      </w:r>
    </w:p>
    <w:p>
      <w:pPr>
        <w:pStyle w:val="Heading4"/>
        <w:tabs>
          <w:tab w:val="left" w:pos="0" w:leader="none"/>
          <w:tab w:val="left" w:pos="3600" w:leader="none"/>
          <w:tab w:val="left" w:pos="5040" w:leader="none"/>
          <w:tab w:val="left" w:pos="7200" w:leader="none"/>
        </w:tabs>
        <w:rPr/>
      </w:pPr>
      <w:r>
        <w:rPr/>
        <w:tab/>
      </w:r>
      <w:r>
        <w:rPr>
          <w:u w:val="single"/>
        </w:rPr>
        <w:t>Enron Sponsored Development Courses:</w:t>
      </w:r>
      <w:r>
        <w:rPr>
          <w:b w:val="false"/>
        </w:rPr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3"/>
        <w:tabs>
          <w:tab w:val="left" w:pos="0" w:leader="none"/>
          <w:tab w:val="left" w:pos="3600" w:leader="none"/>
          <w:tab w:val="left" w:pos="5040" w:leader="none"/>
          <w:tab w:val="left" w:pos="7200" w:leader="none"/>
        </w:tabs>
        <w:ind w:start="0" w:end="-900"/>
        <w:rPr>
          <w:b w:val="false"/>
        </w:rPr>
      </w:pPr>
      <w:r>
        <w:rPr>
          <w:b w:val="false"/>
        </w:rPr>
        <w:t>Fundamentals of Corporate Finance</w:t>
        <w:tab/>
      </w:r>
    </w:p>
    <w:p>
      <w:pPr>
        <w:pStyle w:val="Heading3"/>
        <w:tabs>
          <w:tab w:val="left" w:pos="0" w:leader="none"/>
          <w:tab w:val="left" w:pos="3600" w:leader="none"/>
          <w:tab w:val="left" w:pos="5040" w:leader="none"/>
          <w:tab w:val="left" w:pos="7200" w:leader="none"/>
        </w:tabs>
        <w:rPr/>
      </w:pPr>
      <w:r>
        <w:rPr/>
        <w:tab/>
      </w:r>
      <w:r>
        <w:rPr>
          <w:b w:val="false"/>
        </w:rPr>
        <w:t>Wellhead to Burner Tip</w:t>
        <w:tab/>
      </w:r>
    </w:p>
    <w:p>
      <w:pPr>
        <w:pStyle w:val="Heading3"/>
        <w:tabs>
          <w:tab w:val="left" w:pos="0" w:leader="none"/>
          <w:tab w:val="left" w:pos="3600" w:leader="none"/>
          <w:tab w:val="left" w:pos="5040" w:leader="none"/>
          <w:tab w:val="left" w:pos="7200" w:leader="none"/>
        </w:tabs>
        <w:rPr>
          <w:b w:val="false"/>
        </w:rPr>
      </w:pPr>
      <w:r>
        <w:rPr/>
        <w:tab/>
      </w:r>
      <w:r>
        <w:rPr>
          <w:b w:val="false"/>
        </w:rPr>
        <w:t>Derivatives I</w:t>
      </w:r>
      <w:r>
        <w:rPr/>
        <w:tab/>
      </w:r>
    </w:p>
    <w:p>
      <w:pPr>
        <w:pStyle w:val="Heading3"/>
        <w:tabs>
          <w:tab w:val="left" w:pos="0" w:leader="none"/>
          <w:tab w:val="left" w:pos="3600" w:leader="none"/>
          <w:tab w:val="left" w:pos="5040" w:leader="none"/>
          <w:tab w:val="left" w:pos="7200" w:leader="none"/>
        </w:tabs>
        <w:rPr>
          <w:b w:val="false"/>
        </w:rPr>
      </w:pPr>
      <w:r>
        <w:rPr/>
        <w:tab/>
        <w:tab/>
      </w:r>
    </w:p>
    <w:p>
      <w:pPr>
        <w:pStyle w:val="Normal"/>
        <w:tabs>
          <w:tab w:val="clear" w:pos="720"/>
          <w:tab w:val="left" w:pos="0" w:leader="none"/>
          <w:tab w:val="left" w:pos="3600" w:leader="none"/>
          <w:tab w:val="left" w:pos="5040" w:leader="none"/>
          <w:tab w:val="left" w:pos="7200" w:leader="none"/>
        </w:tabs>
        <w:ind w:end="-900"/>
        <w:rPr/>
      </w:pPr>
      <w:r>
        <w:rPr/>
        <w:tab/>
      </w:r>
    </w:p>
    <w:p>
      <w:pPr>
        <w:pStyle w:val="Normal"/>
        <w:tabs>
          <w:tab w:val="clear" w:pos="720"/>
          <w:tab w:val="left" w:pos="0" w:leader="none"/>
          <w:tab w:val="left" w:pos="3600" w:leader="none"/>
          <w:tab w:val="left" w:pos="4320" w:leader="none"/>
          <w:tab w:val="left" w:pos="7200" w:leader="none"/>
        </w:tabs>
        <w:ind w:end="-900"/>
        <w:rPr/>
      </w:pPr>
      <w:r>
        <w:rPr/>
      </w:r>
    </w:p>
    <w:p>
      <w:pPr>
        <w:pStyle w:val="Normal"/>
        <w:tabs>
          <w:tab w:val="clear" w:pos="720"/>
          <w:tab w:val="left" w:pos="0" w:leader="none"/>
          <w:tab w:val="left" w:pos="3600" w:leader="none"/>
          <w:tab w:val="left" w:pos="7200" w:leader="none"/>
        </w:tabs>
        <w:ind w:start="-1260" w:end="-900"/>
        <w:rPr/>
      </w:pPr>
      <w:r>
        <w:rPr/>
        <w:tab/>
      </w:r>
    </w:p>
    <w:sectPr>
      <w:type w:val="nextPage"/>
      <w:pgSz w:w="12240" w:h="15840"/>
      <w:pgMar w:left="2016" w:right="1440" w:gutter="0" w:header="0" w:top="1440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1440" w:end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0" w:leader="none"/>
        <w:tab w:val="left" w:pos="3600" w:leader="none"/>
        <w:tab w:val="left" w:pos="7200" w:leader="none"/>
      </w:tabs>
      <w:ind w:hanging="0" w:start="-1260" w:end="-90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0" w:leader="none"/>
        <w:tab w:val="left" w:pos="3600" w:leader="none"/>
        <w:tab w:val="left" w:pos="7200" w:leader="none"/>
      </w:tabs>
      <w:ind w:hanging="0" w:start="-1530" w:end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720" w:start="-720" w:end="0"/>
      <w:outlineLvl w:val="4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360" w:leader="none"/>
      </w:tabs>
      <w:ind w:hanging="0" w:start="36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2001-01-21T18:18:00Z</dcterms:created>
  <dc:creator>Andrew R. Conner</dc:creator>
  <dc:description/>
  <dc:language>en-CA</dc:language>
  <cp:lastModifiedBy>chris riegler</cp:lastModifiedBy>
  <cp:lastPrinted>2001-01-21T15:42:00Z</cp:lastPrinted>
  <dcterms:modified xsi:type="dcterms:W3CDTF">2001-01-21T19:13:00Z</dcterms:modified>
  <cp:revision>9</cp:revision>
  <dc:subject/>
  <dc:title>ANDREW R</dc:title>
</cp:coreProperties>
</file>