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p>
      <w:pPr>
        <w:pStyle w:val="Normal"/>
        <w:rPr>
          <w:sz w:val="22"/>
        </w:rPr>
      </w:pPr>
      <w:r>
        <w:rPr>
          <w:sz w:val="22"/>
        </w:rPr>
      </w:r>
    </w:p>
    <w:p>
      <w:pPr>
        <w:pStyle w:val="Normal"/>
        <w:jc w:val="both"/>
        <w:rPr>
          <w:sz w:val="22"/>
        </w:rPr>
      </w:pPr>
      <w:r>
        <w:rPr>
          <w:sz w:val="22"/>
        </w:rPr>
        <w:t>Professor Hau  Lee</w:t>
        <w:tab/>
        <w:tab/>
        <w:tab/>
        <w:tab/>
        <w:tab/>
        <w:tab/>
        <w:tab/>
        <w:t xml:space="preserve">          January 21, 2001</w:t>
        <w:br/>
        <w:t>Department of Management Science  &amp; Engineering</w:t>
        <w:br/>
        <w:t>Terman Engineering Center, Room  350</w:t>
        <w:br/>
        <w:t>Stanford  University</w:t>
        <w:br/>
        <w:t>Stanford, CA  94305-4026</w:t>
      </w:r>
    </w:p>
    <w:p>
      <w:pPr>
        <w:pStyle w:val="Normal"/>
        <w:jc w:val="both"/>
        <w:rPr>
          <w:sz w:val="22"/>
        </w:rPr>
      </w:pPr>
      <w:r>
        <w:rPr>
          <w:sz w:val="22"/>
        </w:rPr>
      </w:r>
    </w:p>
    <w:p>
      <w:pPr>
        <w:pStyle w:val="Normal"/>
        <w:jc w:val="both"/>
        <w:rPr>
          <w:sz w:val="22"/>
        </w:rPr>
      </w:pPr>
      <w:r>
        <w:rPr>
          <w:sz w:val="22"/>
        </w:rPr>
        <w:t>Re:     Chonawee Supatgiat, Outstanding Researcher</w:t>
      </w:r>
    </w:p>
    <w:p>
      <w:pPr>
        <w:pStyle w:val="Normal"/>
        <w:jc w:val="both"/>
        <w:rPr>
          <w:sz w:val="22"/>
        </w:rPr>
      </w:pPr>
      <w:r>
        <w:rPr>
          <w:sz w:val="22"/>
        </w:rPr>
      </w:r>
    </w:p>
    <w:p>
      <w:pPr>
        <w:pStyle w:val="Normal"/>
        <w:jc w:val="both"/>
        <w:rPr>
          <w:sz w:val="22"/>
        </w:rPr>
      </w:pPr>
      <w:r>
        <w:rPr>
          <w:sz w:val="22"/>
        </w:rPr>
        <w:t>Dear Professor Lee:</w:t>
      </w:r>
    </w:p>
    <w:p>
      <w:pPr>
        <w:pStyle w:val="Normal"/>
        <w:jc w:val="both"/>
        <w:rPr>
          <w:sz w:val="22"/>
        </w:rPr>
      </w:pPr>
      <w:r>
        <w:rPr>
          <w:sz w:val="22"/>
        </w:rPr>
      </w:r>
    </w:p>
    <w:p>
      <w:pPr>
        <w:pStyle w:val="Normal"/>
        <w:ind w:firstLine="720" w:end="0"/>
        <w:jc w:val="both"/>
        <w:rPr>
          <w:sz w:val="22"/>
        </w:rPr>
      </w:pPr>
      <w:r>
        <w:rPr>
          <w:sz w:val="22"/>
        </w:rPr>
        <w:t xml:space="preserve">I am writing to you to recommend most strongly one of my associates, Dr. Chonawee Supatgiat, who was working in my group for the last two years. As you know, recent unforunate developments in Enron put many outstanding professionals in the labor market. Dr. Supatgiat is one of the most qualified candidates for an academic position. </w:t>
      </w:r>
    </w:p>
    <w:p>
      <w:pPr>
        <w:pStyle w:val="Normal"/>
        <w:jc w:val="both"/>
        <w:rPr>
          <w:sz w:val="22"/>
        </w:rPr>
      </w:pPr>
      <w:r>
        <w:rPr>
          <w:sz w:val="22"/>
        </w:rPr>
      </w:r>
    </w:p>
    <w:p>
      <w:pPr>
        <w:pStyle w:val="Normal"/>
        <w:ind w:firstLine="720" w:end="0"/>
        <w:jc w:val="both"/>
        <w:rPr>
          <w:sz w:val="22"/>
        </w:rPr>
      </w:pPr>
      <w:r>
        <w:rPr>
          <w:sz w:val="22"/>
        </w:rPr>
        <w:t xml:space="preserve">I have known Dr. Chonawee Supatgiat for two years, since he joined Enron Research Group as a research manager. My group employed 50 highly educated and motivated individuals. Twenty-five of them received Ph.D. degrees in quantitative disciplines, such as Physics, Operations Research, Engineering, and Mathematics, from the top U.S. universities. Dr. Supatgiat has provided operations research and management sciences expertise for various business units across Enron Corporation. I have worked closely with him on a number of research projects in the area of optimization and valuation for bandwidth trading, electric power generation, and retail energy business. </w:t>
      </w:r>
    </w:p>
    <w:p>
      <w:pPr>
        <w:pStyle w:val="Normal"/>
        <w:jc w:val="both"/>
        <w:rPr>
          <w:sz w:val="22"/>
        </w:rPr>
      </w:pPr>
      <w:r>
        <w:rPr>
          <w:sz w:val="22"/>
        </w:rPr>
      </w:r>
    </w:p>
    <w:p>
      <w:pPr>
        <w:pStyle w:val="BodyText"/>
        <w:rPr/>
      </w:pPr>
      <w:r>
        <w:rPr/>
        <w:tab/>
        <w:t xml:space="preserve">Dr. Supatgiat combines a number of unique skills in many disciplines. He is an expert in modeling and optimizing the operation of complex systems. His background in optimization theory allows him to solve problems in a wide variety of areas across Enron. He has also successfully implemented the actual solutions of his mathematical models, given his advanced skills in computer programming in C++ and Visual Basic. His work includes many computer applications that provide state-of-the-art decision support systems for electricity generation, electric power trading, water storage operation, energy service operation, communication network design, and TV and radio advertisement time trading. </w:t>
      </w:r>
    </w:p>
    <w:p>
      <w:pPr>
        <w:pStyle w:val="Normal"/>
        <w:jc w:val="both"/>
        <w:rPr>
          <w:sz w:val="22"/>
        </w:rPr>
      </w:pPr>
      <w:r>
        <w:rPr>
          <w:sz w:val="22"/>
        </w:rPr>
      </w:r>
    </w:p>
    <w:p>
      <w:pPr>
        <w:pStyle w:val="Normal"/>
        <w:ind w:firstLine="720" w:end="0"/>
        <w:jc w:val="both"/>
        <w:rPr>
          <w:sz w:val="22"/>
        </w:rPr>
      </w:pPr>
      <w:r>
        <w:rPr>
          <w:sz w:val="22"/>
        </w:rPr>
        <w:t xml:space="preserve">Dr. Supatgiat has conducted research that significantly impacts both academia and industry. One of his recent works is a new method to optimize the operation of both electricity generation and power trading under energy service contracts. He developed a fast algorithm to solve an extraordinarily complex system that, to the best of my knowledge, no other existing software package is able to solve under a reasonable computation time constraint. His algorithm calculates the most efficient way to use resources for generating electricity in order to satisfy the fluctuations of electricity demand. It also determines the optimal power trading policy to reduce Enron’s risk related to volatility of electricity prices and demand for electricity. </w:t>
      </w:r>
    </w:p>
    <w:p>
      <w:pPr>
        <w:pStyle w:val="Normal"/>
        <w:jc w:val="both"/>
        <w:rPr>
          <w:sz w:val="22"/>
        </w:rPr>
      </w:pPr>
      <w:r>
        <w:rPr>
          <w:sz w:val="22"/>
        </w:rPr>
      </w:r>
    </w:p>
    <w:p>
      <w:pPr>
        <w:pStyle w:val="Normal"/>
        <w:jc w:val="both"/>
        <w:rPr>
          <w:sz w:val="22"/>
        </w:rPr>
      </w:pPr>
      <w:r>
        <w:rPr>
          <w:sz w:val="22"/>
        </w:rPr>
        <w:tab/>
        <w:t xml:space="preserve">During his past two years with Enron Corporation, Dr. Supatgiat has made considerable contributions to the company and has demonstrated an outstanding ability to conduct research. The excellent quality of his work has been recognized by the management of Enron Corporation. Besides his professional involvement in the industry, Dr. Supatgiat also maintains activity in the academic field. He has represented Enron by presenting his new research to academic communities in many technical conferences. Based upon the preceding, I have always regarded Dr. Supatgiat as an outstanding researcher and a true asset for Enron Research Group. </w:t>
      </w:r>
    </w:p>
    <w:p>
      <w:pPr>
        <w:pStyle w:val="Normal"/>
        <w:jc w:val="both"/>
        <w:rPr>
          <w:sz w:val="22"/>
        </w:rPr>
      </w:pPr>
      <w:r>
        <w:rPr>
          <w:sz w:val="22"/>
        </w:rPr>
      </w:r>
    </w:p>
    <w:p>
      <w:pPr>
        <w:pStyle w:val="Normal"/>
        <w:jc w:val="both"/>
        <w:rPr/>
      </w:pPr>
      <w:r>
        <w:rPr>
          <w:sz w:val="22"/>
        </w:rPr>
        <w:tab/>
        <w:t xml:space="preserve">I have been the head of the Research Group at Enron Corporation for the last nine years. Previously, I was a vice-president in the Research Department, Bond Portfolio Analysis Group, of Salomon Brothers in New York. I hold an MS degree in international economics, a Ph.D. degree in mathematical economics from the Main School of Planning and Statistics in Warsaw, Poland, and an MBA from Fordham University in New York. I received the 1999 James H. McGraw award for Energy Risk Management (Energy Risk Manager of the Year). My recent publications in the risk management area include: </w:t>
      </w:r>
      <w:r>
        <w:rPr>
          <w:i/>
          <w:iCs/>
          <w:sz w:val="22"/>
        </w:rPr>
        <w:t>Managing Energy Price Risk</w:t>
      </w:r>
      <w:r>
        <w:rPr>
          <w:sz w:val="22"/>
        </w:rPr>
        <w:t xml:space="preserve">, Risk Books, London 1999, second edition, editor and coauthor; </w:t>
      </w:r>
      <w:r>
        <w:rPr>
          <w:i/>
          <w:iCs/>
          <w:sz w:val="22"/>
        </w:rPr>
        <w:t>The Challenge of Pricing and Risk Managing Electricity Derivatives</w:t>
      </w:r>
      <w:r>
        <w:rPr>
          <w:sz w:val="22"/>
        </w:rPr>
        <w:t xml:space="preserve">, in: </w:t>
      </w:r>
      <w:r>
        <w:rPr>
          <w:i/>
          <w:iCs/>
          <w:sz w:val="22"/>
        </w:rPr>
        <w:t>The US Power Market</w:t>
      </w:r>
      <w:r>
        <w:rPr>
          <w:sz w:val="22"/>
        </w:rPr>
        <w:t xml:space="preserve">, Risk Publications, London 1997, author; and </w:t>
      </w:r>
      <w:r>
        <w:rPr>
          <w:i/>
          <w:iCs/>
          <w:sz w:val="22"/>
        </w:rPr>
        <w:t>Energy Derivatives: Pricing and Risk Management</w:t>
      </w:r>
      <w:r>
        <w:rPr>
          <w:sz w:val="22"/>
        </w:rPr>
        <w:t>, Lacima Publications, London 2000, coauthor.</w:t>
      </w:r>
    </w:p>
    <w:p>
      <w:pPr>
        <w:pStyle w:val="Normal"/>
        <w:jc w:val="both"/>
        <w:rPr>
          <w:sz w:val="22"/>
        </w:rPr>
      </w:pPr>
      <w:r>
        <w:rPr>
          <w:sz w:val="22"/>
        </w:rPr>
        <w:tab/>
      </w:r>
    </w:p>
    <w:p>
      <w:pPr>
        <w:pStyle w:val="Normal"/>
        <w:jc w:val="both"/>
        <w:rPr>
          <w:sz w:val="22"/>
        </w:rPr>
      </w:pPr>
      <w:r>
        <w:rPr>
          <w:sz w:val="22"/>
        </w:rPr>
      </w:r>
    </w:p>
    <w:p>
      <w:pPr>
        <w:pStyle w:val="Normal"/>
        <w:jc w:val="both"/>
        <w:rPr>
          <w:sz w:val="22"/>
        </w:rPr>
      </w:pPr>
      <w:r>
        <w:rPr>
          <w:sz w:val="22"/>
        </w:rPr>
        <w:t>_____________________</w:t>
      </w:r>
    </w:p>
    <w:p>
      <w:pPr>
        <w:pStyle w:val="Normal"/>
        <w:jc w:val="both"/>
        <w:rPr>
          <w:sz w:val="22"/>
        </w:rPr>
      </w:pPr>
      <w:r>
        <w:rPr>
          <w:sz w:val="22"/>
        </w:rPr>
        <w:t>Dr. Wincenty J. Kaminski</w:t>
      </w:r>
    </w:p>
    <w:p>
      <w:pPr>
        <w:pStyle w:val="Normal"/>
        <w:jc w:val="both"/>
        <w:rPr>
          <w:sz w:val="22"/>
        </w:rPr>
      </w:pPr>
      <w:r>
        <w:rPr>
          <w:sz w:val="22"/>
        </w:rPr>
        <w:t>Managing Director</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2002-01-21T01:28:00Z</dcterms:created>
  <dc:creator>csupatg</dc:creator>
  <dc:description/>
  <dc:language>en-CA</dc:language>
  <cp:lastModifiedBy>Vince Kaminski</cp:lastModifiedBy>
  <cp:lastPrinted>2001-10-01T08:38:00Z</cp:lastPrinted>
  <dcterms:modified xsi:type="dcterms:W3CDTF">2002-01-21T01:40:00Z</dcterms:modified>
  <cp:revision>5</cp:revision>
  <dc:subject/>
  <dc:title>To Whom it May Concern:</dc:title>
</cp:coreProperties>
</file>