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hanging="0" w:end="0"/>
        <w:rPr/>
      </w:pPr>
      <w:r>
        <w:rPr/>
        <w:t>LTC/JSW/sid  7/23/2001</w:t>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San Diego Gas &amp; Electric Company (U 902-E) for an Order Implementing Assembly Bill 265.</w:t>
            </w:r>
          </w:p>
          <w:p>
            <w:pPr>
              <w:pStyle w:val="Normal"/>
              <w:rPr/>
            </w:pPr>
            <w:r>
              <w:rPr/>
            </w:r>
          </w:p>
        </w:tc>
        <w:tc>
          <w:tcPr>
            <w:tcW w:w="3287" w:type="dxa"/>
            <w:tcBorders/>
          </w:tcPr>
          <w:p>
            <w:pPr>
              <w:pStyle w:val="Normal"/>
              <w:snapToGrid w:val="false"/>
              <w:jc w:val="center"/>
              <w:rPr/>
            </w:pPr>
            <w:r>
              <w:rPr/>
            </w:r>
          </w:p>
          <w:p>
            <w:pPr>
              <w:pStyle w:val="Normal"/>
              <w:jc w:val="center"/>
              <w:rPr/>
            </w:pPr>
            <w:r>
              <w:rPr/>
              <w:t>Application 00-10-045</w:t>
            </w:r>
          </w:p>
          <w:p>
            <w:pPr>
              <w:pStyle w:val="Normal"/>
              <w:jc w:val="center"/>
              <w:rPr/>
            </w:pPr>
            <w:r>
              <w:rPr/>
              <w:t>(Filed October 24,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Application of San Diego Gas &amp; Electric Company (U 902-E) for Authority to Implement an Electric Rate Surcharge to Manage the Balance in the Energy Rate Ceiling Revenue Shortfall Account.</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t>Application 01-01-044</w:t>
            </w:r>
          </w:p>
          <w:p>
            <w:pPr>
              <w:pStyle w:val="Normal"/>
              <w:jc w:val="center"/>
              <w:rPr/>
            </w:pPr>
            <w:r>
              <w:rPr/>
              <w:t>(Filed January 24, 2001)</w:t>
            </w:r>
          </w:p>
        </w:tc>
      </w:tr>
    </w:tbl>
    <w:p>
      <w:pPr>
        <w:pStyle w:val="Normal"/>
        <w:suppressAutoHyphens w:val="true"/>
        <w:rPr/>
      </w:pPr>
      <w:r>
        <w:rPr/>
      </w:r>
    </w:p>
    <w:p>
      <w:pPr>
        <w:pStyle w:val="Normal"/>
        <w:rPr/>
      </w:pPr>
      <w:r>
        <w:rPr/>
      </w:r>
    </w:p>
    <w:p>
      <w:pPr>
        <w:pStyle w:val="main"/>
        <w:rPr/>
      </w:pPr>
      <w:r>
        <w:rPr/>
        <w:t>CHIEF ADMINISTRATIVE LAW JUDGE’S RULING</w:t>
      </w:r>
    </w:p>
    <w:p>
      <w:pPr>
        <w:pStyle w:val="main"/>
        <w:rPr/>
      </w:pPr>
      <w:r>
        <w:rPr/>
        <w:t>SHORTENING TIME ON SDG&amp;E’S MOTION FOR IMPLEMENTATION</w:t>
      </w:r>
    </w:p>
    <w:p>
      <w:pPr>
        <w:pStyle w:val="main"/>
        <w:rPr/>
      </w:pPr>
      <w:r>
        <w:rPr/>
        <w:t>OF THE MEMORANDUM OF UNDERSTANDING</w:t>
      </w:r>
    </w:p>
    <w:p>
      <w:pPr>
        <w:pStyle w:val="Normal"/>
        <w:suppressAutoHyphens w:val="true"/>
        <w:rPr/>
      </w:pPr>
      <w:r>
        <w:rPr/>
      </w:r>
    </w:p>
    <w:p>
      <w:pPr>
        <w:pStyle w:val="standard"/>
        <w:rPr/>
      </w:pPr>
      <w:r>
        <w:rPr/>
        <w:t xml:space="preserve">On July 2, 2001, Commissioner Loretta Lynch issued in Application (A.) 00-11-038 et al. an assigned Commissioner’s ruling (ACR) inviting interested parties to file comments on the proposed settlement agreement between San Diego Gas &amp; Electric Company (SDG&amp;E) and the California Public Utilities Commission (CPUC), which would resolve all issues related to SDG&amp;E’s pending petition for writ of review of Decision (D.) 01-01-061 and D.01-05-035  filed in the Fourth Appellate District of the California Court of Appeal.  Comments in response to the ruling were filed on or about July 10, 2001.  </w:t>
      </w:r>
    </w:p>
    <w:p>
      <w:pPr>
        <w:pStyle w:val="standard"/>
        <w:rPr/>
      </w:pPr>
      <w:r>
        <w:rPr/>
        <w:t>On July 13, 2001, the CPUC’s General Counsel sent a letter to Sempra Energy’s General Counsel.</w:t>
      </w:r>
      <w:r>
        <w:rPr>
          <w:rStyle w:val="FootnoteCharacters"/>
          <w:rStyle w:val="FootnoteReference"/>
        </w:rPr>
        <w:footnoteReference w:id="2"/>
      </w:r>
      <w:r>
        <w:rPr/>
        <w:t xml:space="preserve">  The letter stated that the parties who filed comments objected that they did not have adequate time to comment on the proposed settlement of the pending petition for writ of review (proposed settlement), and that the parties did not have the opportunity to review the other terms of the Memorandum of Understanding (MOU) between SDG&amp;E and the California Department of Water Resources.  Since the proposed settlement is part of the MOU agreement, parties believe that they need to evaluate the proposed settlement in the context of the MOU.  </w:t>
      </w:r>
    </w:p>
    <w:p>
      <w:pPr>
        <w:pStyle w:val="standard"/>
        <w:rPr/>
      </w:pPr>
      <w:r>
        <w:rPr/>
        <w:t>Among other things, the letter directed SDG&amp;E to file and serve all of the terms of the MOU.  The letter also stated that once the documents were filed, an ACR would issue setting a comment period.  This process would “give parties to these proceedings the opportunity to comment on whether the settlement as a whole is in the public interest, and will allow the Commission to consider the MOU at the earliest opportunity.”</w:t>
      </w:r>
    </w:p>
    <w:p>
      <w:pPr>
        <w:pStyle w:val="standard"/>
        <w:rPr/>
      </w:pPr>
      <w:r>
        <w:rPr/>
        <w:t xml:space="preserve">On July 16, 2001, SDG&amp;E made a series of filings in response to the July 13, 2001 letter.  Among the motions that were filed was SDG&amp;E’s motion “for implementation of Memorandum of Understanding with the State of California” that was filed in the above-captioned proceedings.  SDG&amp;E’s motion sets forth the manner in which the MOU intends to resolve through “CPUC Implementing Decisions” several outstanding and contested issues before the CPUC, and specifies the dockets and filings that have been or will be made so that action can be taken on the CPUC Implementing Decisions.  A copy of the MOU was attached to this motion as Attachment 2. </w:t>
      </w:r>
    </w:p>
    <w:p>
      <w:pPr>
        <w:pStyle w:val="standard"/>
        <w:rPr/>
      </w:pPr>
      <w:r>
        <w:rPr/>
        <w:t xml:space="preserve">Today’s ruling allows interested parties to file comments on SDG&amp;E’s motion for implementation of the MOU with the State of California.  Parties should comment on the MOU, its impacts on the parties, the advantages and disadvantages of the MOU, the procedural actions and the Implementing Decisions that the MOU requires, and whether the Commission should follow the “roadmap” that SDG&amp;E has described in this motion.  Instead of filing a response to this motion within 15 days of the date SDG&amp;E’s motion was served, which would have been July 30, 2001, the time to respond to this motion shall be shortened to July 27, 2001.  The responses to the motion shall be filed with the Docket Office in accordance with Article 2 of the Commission’s Rules of Practice and Procedure.  An electronic copy of the response shall be served to everyone on the above-captioned service list with an e-mail address on the same day the response is submitted for filing.  An electronic copy shall also be sent to Administrative Law Judge (ALJ) Bruce DeBerry at the following e-mail address: bmd@cpuc.ca.gov.  There is no need to serve a print copy of the response on the service list, unless no e-mail address is provided.   </w:t>
      </w:r>
    </w:p>
    <w:p>
      <w:pPr>
        <w:pStyle w:val="standard"/>
        <w:rPr/>
      </w:pPr>
      <w:r>
        <w:rPr/>
        <w:t>A separate ruling in A.00-11-038, A.00-11-056 and A.00-10-028 is expected shortly that would allow parties to comment on the proposed settlement in relationship to the MOU.</w:t>
      </w:r>
    </w:p>
    <w:p>
      <w:pPr>
        <w:pStyle w:val="standard"/>
        <w:keepNext w:val="true"/>
        <w:rPr/>
      </w:pPr>
      <w:r>
        <w:rPr>
          <w:b/>
        </w:rPr>
        <w:t>IT IS RULED</w:t>
      </w:r>
      <w:r>
        <w:rPr/>
        <w:t xml:space="preserve"> that:</w:t>
      </w:r>
    </w:p>
    <w:p>
      <w:pPr>
        <w:pStyle w:val="num1"/>
        <w:numPr>
          <w:ilvl w:val="0"/>
          <w:numId w:val="2"/>
        </w:numPr>
        <w:rPr/>
      </w:pPr>
      <w:r>
        <w:rPr/>
        <w:tab/>
        <w:t>The time to file a response to San Diego Gas &amp; Electric Company’s (SDG&amp;E) July 16, 2001 motion for implementation of the Memorandum of Understanding with the State of California shall be shortened to July 27, 2001.</w:t>
      </w:r>
    </w:p>
    <w:p>
      <w:pPr>
        <w:pStyle w:val="num1"/>
        <w:numPr>
          <w:ilvl w:val="0"/>
          <w:numId w:val="2"/>
        </w:numPr>
        <w:rPr/>
      </w:pPr>
      <w:r>
        <w:rPr>
          <w:rFonts w:eastAsia="Palatino"/>
        </w:rPr>
        <w:t xml:space="preserve">  </w:t>
      </w:r>
      <w:r>
        <w:rPr/>
        <w:t>Interested parties may file a response to SDG&amp;E’s motion, including comments to the topics identified in the text of this ruling.</w:t>
      </w:r>
    </w:p>
    <w:p>
      <w:pPr>
        <w:pStyle w:val="quote"/>
        <w:ind w:hanging="360" w:start="1080" w:end="720"/>
        <w:rPr/>
      </w:pPr>
      <w:r>
        <w:rPr/>
        <w:t xml:space="preserve">a.  The responses shall be filed with the Docket Office on or before July 27, 2001, in accordance with Article 2 of the Commission’s Rules of Practice and Procedure.  </w:t>
      </w:r>
    </w:p>
    <w:p>
      <w:pPr>
        <w:pStyle w:val="quote"/>
        <w:ind w:hanging="360" w:start="1080" w:end="720"/>
        <w:rPr/>
      </w:pPr>
      <w:r>
        <w:rPr/>
        <w:t>b.  The responses shall be served on the service list to this proceeding by electronic mail to ALJ DeBerry and those persons who have provided e-mail addresses to the Process Office, or otherwise by first class mail.</w:t>
      </w:r>
    </w:p>
    <w:p>
      <w:pPr>
        <w:pStyle w:val="standard"/>
        <w:rPr/>
      </w:pPr>
      <w:r>
        <w:rPr/>
        <w:t>Dated July 23, 2001, at San Francisco, California.</w:t>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snapToGrid w:val="false"/>
              <w:rPr/>
            </w:pPr>
            <w:r>
              <w:rPr/>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Lynn T. Carew</w:t>
            </w:r>
          </w:p>
          <w:p>
            <w:pPr>
              <w:pStyle w:val="Normal"/>
              <w:jc w:val="center"/>
              <w:rPr/>
            </w:pPr>
            <w:r>
              <w:rPr/>
              <w:t>Chief</w:t>
            </w:r>
          </w:p>
          <w:p>
            <w:pPr>
              <w:pStyle w:val="Normal"/>
              <w:jc w:val="center"/>
              <w:rPr/>
            </w:pPr>
            <w:r>
              <w:rPr/>
              <w:t>Administrative Law Judge</w:t>
            </w:r>
          </w:p>
          <w:p>
            <w:pPr>
              <w:pStyle w:val="Normal"/>
              <w:jc w:val="center"/>
              <w:rPr/>
            </w:pPr>
            <w:r>
              <w:rPr/>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990"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Chief Administrative Law Judge’s Ruling Shortening Time on SDG&amp;E’s Motion for Implementation of the Memorandum of Understanding on all parties of record in this proceeding or their attorneys of record.</w:t>
      </w:r>
    </w:p>
    <w:p>
      <w:pPr>
        <w:pStyle w:val="standard"/>
        <w:rPr/>
      </w:pPr>
      <w:r>
        <w:rPr/>
        <w:t>Dated July 23, 2001,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snapToGrid w:val="false"/>
              <w:rPr/>
            </w:pPr>
            <w:r>
              <w:rPr/>
            </w:r>
          </w:p>
        </w:tc>
      </w:tr>
      <w:tr>
        <w:trPr/>
        <w:tc>
          <w:tcPr>
            <w:tcW w:w="3420" w:type="dxa"/>
            <w:tcBorders/>
          </w:tcPr>
          <w:p>
            <w:pPr>
              <w:pStyle w:val="Normal"/>
              <w:jc w:val="center"/>
              <w:rPr/>
            </w:pPr>
            <w:r>
              <w:rPr/>
              <w:t>Fannie Sid</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102787</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This letter was attached to SDG&amp;E’s July 16, 2001 motion for implementation of the Memorandum of Understanding as Attachment 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A.00-10-045, A.01-01-044  LTC/JSW/sid</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A.00-10-045, A.01-01-044  LTC/JSW/sid</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A.00-10-045, A.01-01-044  LTC/JSW/sid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2"/>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2001-07-23T19:41:00Z</dcterms:created>
  <dc:creator>Fannie Sid</dc:creator>
  <dc:description/>
  <dc:language>en-CA</dc:language>
  <cp:lastModifiedBy>John S. Wong</cp:lastModifiedBy>
  <cp:lastPrinted>2001-07-23T13:23:00Z</cp:lastPrinted>
  <dcterms:modified xsi:type="dcterms:W3CDTF">2001-07-23T19:41:00Z</dcterms:modified>
  <cp:revision>2</cp:revision>
  <dc:subject/>
  <dc:title>BEFORE THE PUBLIC UTILITIES COMMISSION OF THE STATE OF CALIFORNIA</dc:title>
</cp:coreProperties>
</file>