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ALTERNATE FLOATING PRICE REQUEST NOTICE No. 3</w:t>
      </w:r>
    </w:p>
    <w:p>
      <w:pPr>
        <w:pStyle w:val="Normal"/>
        <w:jc w:val="center"/>
        <w:rPr/>
      </w:pPr>
      <w:r>
        <w:rPr/>
        <w:t>November 14,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THE CHASE MANHATTAN BANK</w:t>
      </w:r>
    </w:p>
    <w:p>
      <w:pPr>
        <w:pStyle w:val="Normal"/>
        <w:rPr/>
      </w:pPr>
      <w:r>
        <w:rPr/>
        <w:tab/>
        <w:t>Attn: Cecile Taylor-Simpson</w:t>
      </w:r>
    </w:p>
    <w:p>
      <w:pPr>
        <w:pStyle w:val="Normal"/>
        <w:rPr/>
      </w:pPr>
      <w:r>
        <w:rPr/>
        <w:tab/>
        <w:t>Attn: Jeff Dellapina</w:t>
      </w:r>
    </w:p>
    <w:p>
      <w:pPr>
        <w:pStyle w:val="Normal"/>
        <w:rPr/>
      </w:pPr>
      <w:r>
        <w:rPr/>
        <w:tab/>
        <w:t>Fax No: (212) 622-1836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RE: </w:t>
        <w:tab/>
        <w:t>ALTERNATE FLOATING PRICE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In accordance with the terms and conditions of the Confirmation dated April 12, 1999 (Deal No. sw4400534 or the “Confirmation”), and effective December 1, 2000, Enron North America Corp. (“ENA”)</w:t>
      </w:r>
    </w:p>
    <w:p>
      <w:pPr>
        <w:pStyle w:val="Normal"/>
        <w:rPr/>
      </w:pPr>
      <w:r>
        <w:rPr/>
        <w:t>(formerly Enron Capital &amp; Trade Resources Corp.) requests to change to an alternate Notional Quantity Per Calculation Period appearing on “EXHIBIT C – Southern California Border” attached to the Confirmation, and “EXHIBIT D – Nova”, in order to (i) amend “EXHIBIT C – Southern California Border” as follows and (ii) amend “EXHIBIT D – Nova” as follows: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( i 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“</w:t>
      </w:r>
      <w:r>
        <w:rPr/>
        <w:t>EXHIBIT C – Southern California Border” attached to the Confirmation, as previously amended, shall be replaced by “EXHIBIT C – Southern California Border” as amended by Alternate Floating Price Request Notice No. 3 dated November 14, 2000 attached hereto: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( ii 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“</w:t>
      </w:r>
      <w:r>
        <w:rPr/>
        <w:t>EXHIBIT D – Nova” attached to the Confirmation, as previously amended, shall be replaced by “EXHIBIT D – Nova” as amended by Alternate Floating Price Request Notice No. 3 dated November 14,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This Alternate Floating Price Request Notice confirms the terms of the telephonic request between The Chase Manhattan Bank and ENA on </w:t>
      </w:r>
      <w:r>
        <w:rPr>
          <w:highlight w:val="yellow"/>
        </w:rPr>
        <w:t>?????</w:t>
      </w:r>
      <w:r>
        <w:rPr/>
        <w:t xml:space="preserve"> and is subject to the terms of the above referenced Confirmation.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ENRON NORTH AMERICA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By:___________________________</w:t>
      </w:r>
    </w:p>
    <w:p>
      <w:pPr>
        <w:pStyle w:val="Normal"/>
        <w:rPr/>
      </w:pPr>
      <w:r>
        <w:rPr/>
        <w:tab/>
        <w:tab/>
        <w:tab/>
        <w:tab/>
        <w:tab/>
        <w:t>Title:__________________________</w:t>
      </w:r>
    </w:p>
    <w:p>
      <w:pPr>
        <w:pStyle w:val="Normal"/>
        <w:rPr/>
      </w:pPr>
      <w:r>
        <w:rPr/>
        <w:tab/>
        <w:tab/>
        <w:tab/>
        <w:tab/>
        <w:tab/>
        <w:t>Date:__________________________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Acknowledged and consented to by: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CHASE MANHATTAN BANK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By: ___________________________</w:t>
      </w:r>
    </w:p>
    <w:p>
      <w:pPr>
        <w:pStyle w:val="Normal"/>
        <w:rPr/>
      </w:pPr>
      <w:r>
        <w:rPr/>
        <w:t>Title: _________________________</w:t>
      </w:r>
    </w:p>
    <w:p>
      <w:pPr>
        <w:pStyle w:val="Normal"/>
        <w:rPr/>
      </w:pPr>
      <w:r>
        <w:rPr/>
        <w:t>Date: _________________________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2000-11-14T14:09:00Z</dcterms:created>
  <dc:creator>Diane Anderson</dc:creator>
  <dc:description/>
  <dc:language>en-CA</dc:language>
  <cp:lastModifiedBy>Diane Anderson</cp:lastModifiedBy>
  <dcterms:modified xsi:type="dcterms:W3CDTF">2000-11-14T15:01:00Z</dcterms:modified>
  <cp:revision>2</cp:revision>
  <dc:subject/>
  <dc:title>ALTERNATE FLOATING PRICE REQUEST NOTICE No</dc:title>
</cp:coreProperties>
</file>