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May 5,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Chase Manhattan Bank</w:t>
      </w:r>
    </w:p>
    <w:p>
      <w:pPr>
        <w:pStyle w:val="Normal"/>
        <w:jc w:val="both"/>
        <w:rPr/>
      </w:pPr>
      <w:r>
        <w:rPr>
          <w:rFonts w:cs="Times New Roman" w:ascii="Times New Roman" w:hAnsi="Times New Roman"/>
          <w:sz w:val="22"/>
        </w:rPr>
        <w:t>600 Travis, 20</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Houston, TX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Chase Manhattan Bank ("CMB") and Enron Net Works LLC ("ENW") are prepared to furnish each other with information in connection with the raising of capital for ENW projects (the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Chase Manhattan Bank</w:t>
    </w:r>
  </w:p>
  <w:p>
    <w:pPr>
      <w:pStyle w:val="Header"/>
      <w:rPr>
        <w:rFonts w:ascii="Times New Roman" w:hAnsi="Times New Roman" w:cs="Times New Roman"/>
        <w:sz w:val="22"/>
      </w:rPr>
    </w:pPr>
    <w:r>
      <w:rPr>
        <w:rFonts w:cs="Times New Roman" w:ascii="Times New Roman" w:hAnsi="Times New Roman"/>
        <w:sz w:val="22"/>
      </w:rPr>
      <w:t>May 5, 2000</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2000-05-04T20:49:00Z</dcterms:created>
  <dc:creator>ECT</dc:creator>
  <dc:description/>
  <dc:language>en-CA</dc:language>
  <cp:lastModifiedBy>jelbert</cp:lastModifiedBy>
  <cp:lastPrinted>2000-05-04T18:36:00Z</cp:lastPrinted>
  <dcterms:modified xsi:type="dcterms:W3CDTF">2000-05-05T11:39:00Z</dcterms:modified>
  <cp:revision>7</cp:revision>
  <dc:subject/>
  <dc:title>Reciprocal Confidentiality Agreement</dc:title>
</cp:coreProperties>
</file>