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8"/>
        </w:rPr>
      </w:pPr>
      <w:r>
        <w:rPr>
          <w:sz w:val="48"/>
        </w:rPr>
        <w:t>Charter of Ethical Practice</w:t>
      </w:r>
    </w:p>
    <w:p>
      <w:pPr>
        <w:pStyle w:val="Normal"/>
        <w:rPr>
          <w:b/>
          <w:i/>
          <w:i/>
          <w:sz w:val="28"/>
          <w:u w:val="single"/>
        </w:rPr>
      </w:pPr>
      <w:r>
        <w:rPr>
          <w:b/>
          <w:i/>
          <w:sz w:val="28"/>
          <w:u w:val="single"/>
        </w:rPr>
      </w:r>
    </w:p>
    <w:p>
      <w:pPr>
        <w:pStyle w:val="Normal"/>
        <w:rPr/>
      </w:pPr>
      <w:r>
        <w:rPr>
          <w:b/>
          <w:i/>
          <w:sz w:val="48"/>
        </w:rPr>
        <w:t>A</w:t>
      </w:r>
      <w:r>
        <w:rPr>
          <w:b/>
          <w:sz w:val="22"/>
        </w:rPr>
        <w:t xml:space="preserve">s with all professional practices high ethical standards are the foundation of our business.  At </w:t>
      </w:r>
      <w:r>
        <w:rPr>
          <w:b/>
          <w:i/>
          <w:sz w:val="22"/>
        </w:rPr>
        <w:t xml:space="preserve">Management Recruiters of Portland </w:t>
      </w:r>
      <w:r>
        <w:rPr>
          <w:b/>
          <w:sz w:val="22"/>
        </w:rPr>
        <w:t xml:space="preserve">we are proud of an uncompromising standard of professional ethical practices insuring consistently superior levels of service to both our clients and candidates.  The tenets of our </w:t>
      </w:r>
      <w:r>
        <w:rPr>
          <w:b/>
          <w:i/>
          <w:sz w:val="22"/>
        </w:rPr>
        <w:t xml:space="preserve">Charter of Ethical Practice </w:t>
      </w:r>
      <w:r>
        <w:rPr>
          <w:b/>
          <w:sz w:val="22"/>
        </w:rPr>
        <w:t>are:</w:t>
      </w:r>
    </w:p>
    <w:p>
      <w:pPr>
        <w:pStyle w:val="Normal"/>
        <w:rPr>
          <w:b/>
          <w:sz w:val="22"/>
        </w:rPr>
      </w:pPr>
      <w:r>
        <w:rPr>
          <w:b/>
          <w:sz w:val="22"/>
        </w:rPr>
      </w:r>
    </w:p>
    <w:p>
      <w:pPr>
        <w:pStyle w:val="Normal"/>
        <w:numPr>
          <w:ilvl w:val="0"/>
          <w:numId w:val="2"/>
        </w:numPr>
        <w:rPr>
          <w:b/>
          <w:sz w:val="22"/>
        </w:rPr>
      </w:pPr>
      <w:r>
        <w:rPr>
          <w:b/>
          <w:sz w:val="22"/>
        </w:rPr>
        <w:t>To maintain client and candidate confidentiality.  All client and</w:t>
      </w:r>
    </w:p>
    <w:p>
      <w:pPr>
        <w:pStyle w:val="Normal"/>
        <w:ind w:firstLine="720" w:start="1440" w:end="0"/>
        <w:rPr>
          <w:b/>
          <w:sz w:val="22"/>
        </w:rPr>
      </w:pPr>
      <w:r>
        <w:rPr>
          <w:b/>
          <w:sz w:val="22"/>
        </w:rPr>
        <w:t>candidate information will be disclosed with their full knowledge</w:t>
      </w:r>
    </w:p>
    <w:p>
      <w:pPr>
        <w:pStyle w:val="Normal"/>
        <w:ind w:firstLine="720" w:start="1440" w:end="0"/>
        <w:rPr>
          <w:b/>
          <w:sz w:val="22"/>
        </w:rPr>
      </w:pPr>
      <w:r>
        <w:rPr>
          <w:b/>
          <w:sz w:val="22"/>
        </w:rPr>
        <w:t>and approval.</w:t>
      </w:r>
    </w:p>
    <w:p>
      <w:pPr>
        <w:pStyle w:val="Normal"/>
        <w:rPr>
          <w:b/>
          <w:sz w:val="22"/>
        </w:rPr>
      </w:pPr>
      <w:r>
        <w:rPr>
          <w:b/>
          <w:sz w:val="22"/>
        </w:rPr>
        <w:tab/>
        <w:tab/>
      </w:r>
    </w:p>
    <w:p>
      <w:pPr>
        <w:pStyle w:val="Normal"/>
        <w:numPr>
          <w:ilvl w:val="0"/>
          <w:numId w:val="2"/>
        </w:numPr>
        <w:rPr>
          <w:b/>
          <w:sz w:val="22"/>
        </w:rPr>
      </w:pPr>
      <w:r>
        <w:rPr>
          <w:b/>
          <w:sz w:val="22"/>
        </w:rPr>
        <w:t>To not withhold information from the client or the candidate</w:t>
      </w:r>
    </w:p>
    <w:p>
      <w:pPr>
        <w:pStyle w:val="Normal"/>
        <w:ind w:start="2160" w:end="0"/>
        <w:rPr>
          <w:b/>
          <w:sz w:val="22"/>
        </w:rPr>
      </w:pPr>
      <w:r>
        <w:rPr>
          <w:b/>
          <w:sz w:val="22"/>
        </w:rPr>
        <w:t xml:space="preserve"> </w:t>
      </w:r>
      <w:r>
        <w:rPr>
          <w:b/>
          <w:sz w:val="22"/>
        </w:rPr>
        <w:t>which could mislead or influence a decision.</w:t>
      </w:r>
    </w:p>
    <w:p>
      <w:pPr>
        <w:pStyle w:val="Normal"/>
        <w:rPr>
          <w:b/>
          <w:sz w:val="22"/>
        </w:rPr>
      </w:pPr>
      <w:r>
        <w:rPr>
          <w:b/>
          <w:sz w:val="22"/>
        </w:rPr>
      </w:r>
    </w:p>
    <w:p>
      <w:pPr>
        <w:pStyle w:val="Normal"/>
        <w:numPr>
          <w:ilvl w:val="0"/>
          <w:numId w:val="2"/>
        </w:numPr>
        <w:rPr>
          <w:b/>
          <w:sz w:val="22"/>
        </w:rPr>
      </w:pPr>
      <w:r>
        <w:rPr>
          <w:b/>
          <w:sz w:val="22"/>
        </w:rPr>
        <w:t xml:space="preserve">To ensure any candidate presented in the course of a </w:t>
      </w:r>
      <w:r>
        <w:rPr>
          <w:b/>
          <w:i/>
          <w:sz w:val="22"/>
        </w:rPr>
        <w:t>retained search assignment</w:t>
      </w:r>
      <w:r>
        <w:rPr>
          <w:b/>
          <w:sz w:val="22"/>
        </w:rPr>
        <w:t xml:space="preserve"> will not be presented to other clients until the assignment is completed.  </w:t>
      </w:r>
    </w:p>
    <w:p>
      <w:pPr>
        <w:pStyle w:val="Normal"/>
        <w:rPr>
          <w:b/>
          <w:sz w:val="22"/>
        </w:rPr>
      </w:pPr>
      <w:r>
        <w:rPr>
          <w:b/>
          <w:sz w:val="22"/>
        </w:rPr>
      </w:r>
    </w:p>
    <w:p>
      <w:pPr>
        <w:pStyle w:val="Normal"/>
        <w:numPr>
          <w:ilvl w:val="0"/>
          <w:numId w:val="2"/>
        </w:numPr>
        <w:rPr>
          <w:b/>
          <w:sz w:val="22"/>
        </w:rPr>
      </w:pPr>
      <w:r>
        <w:rPr>
          <w:b/>
          <w:sz w:val="22"/>
        </w:rPr>
        <w:t>To adhere to all applicable legislative requirements relating to recruitment or employment practices.  We will not discriminate in the acceptance or referral of candidates on the basis of race, color, religion, gender, age, national origin, marital status, disability, or other protected characteristic.</w:t>
      </w:r>
    </w:p>
    <w:p>
      <w:pPr>
        <w:pStyle w:val="Normal"/>
        <w:rPr>
          <w:b/>
          <w:sz w:val="22"/>
        </w:rPr>
      </w:pPr>
      <w:r>
        <w:rPr>
          <w:b/>
          <w:sz w:val="22"/>
        </w:rPr>
      </w:r>
    </w:p>
    <w:p>
      <w:pPr>
        <w:pStyle w:val="Normal"/>
        <w:numPr>
          <w:ilvl w:val="0"/>
          <w:numId w:val="2"/>
        </w:numPr>
        <w:rPr>
          <w:b/>
          <w:sz w:val="22"/>
        </w:rPr>
      </w:pPr>
      <w:r>
        <w:rPr>
          <w:b/>
          <w:sz w:val="22"/>
        </w:rPr>
        <w:t>To not recruit an employee of a company, which is currently a client.</w:t>
      </w:r>
    </w:p>
    <w:p>
      <w:pPr>
        <w:pStyle w:val="Normal"/>
        <w:rPr>
          <w:b/>
          <w:sz w:val="22"/>
        </w:rPr>
      </w:pPr>
      <w:r>
        <w:rPr>
          <w:b/>
          <w:sz w:val="22"/>
        </w:rPr>
      </w:r>
    </w:p>
    <w:p>
      <w:pPr>
        <w:pStyle w:val="Normal"/>
        <w:numPr>
          <w:ilvl w:val="0"/>
          <w:numId w:val="2"/>
        </w:numPr>
        <w:rPr>
          <w:b/>
          <w:sz w:val="22"/>
        </w:rPr>
      </w:pPr>
      <w:r>
        <w:rPr>
          <w:b/>
          <w:sz w:val="22"/>
        </w:rPr>
        <w:t xml:space="preserve">To ensure all candidates formally presented will have been interviewed and evaluated according to </w:t>
      </w:r>
      <w:r>
        <w:rPr>
          <w:b/>
          <w:i/>
          <w:sz w:val="22"/>
        </w:rPr>
        <w:t xml:space="preserve">Management Recruiters of Portland </w:t>
      </w:r>
      <w:r>
        <w:rPr>
          <w:b/>
          <w:sz w:val="22"/>
        </w:rPr>
        <w:t>practice standards as to their suitability for the client’s position.</w:t>
      </w:r>
    </w:p>
    <w:p>
      <w:pPr>
        <w:pStyle w:val="Normal"/>
        <w:rPr>
          <w:b/>
          <w:sz w:val="22"/>
        </w:rPr>
      </w:pPr>
      <w:r>
        <w:rPr>
          <w:b/>
          <w:sz w:val="22"/>
        </w:rPr>
      </w:r>
    </w:p>
    <w:p>
      <w:pPr>
        <w:pStyle w:val="Normal"/>
        <w:numPr>
          <w:ilvl w:val="0"/>
          <w:numId w:val="2"/>
        </w:numPr>
        <w:rPr>
          <w:b/>
          <w:sz w:val="22"/>
        </w:rPr>
      </w:pPr>
      <w:r>
        <w:rPr>
          <w:b/>
          <w:sz w:val="22"/>
        </w:rPr>
        <w:t>To maintain regular contact with both the client and candidates and to provide both parties with objective professional feedback at appropriate phases in the recruitment process.</w:t>
      </w:r>
    </w:p>
    <w:p>
      <w:pPr>
        <w:pStyle w:val="Normal"/>
        <w:rPr>
          <w:b/>
          <w:sz w:val="22"/>
        </w:rPr>
      </w:pPr>
      <w:r>
        <w:rPr>
          <w:b/>
          <w:sz w:val="22"/>
        </w:rPr>
      </w:r>
    </w:p>
    <w:p>
      <w:pPr>
        <w:pStyle w:val="Normal"/>
        <w:numPr>
          <w:ilvl w:val="0"/>
          <w:numId w:val="2"/>
        </w:numPr>
        <w:rPr>
          <w:b/>
          <w:sz w:val="22"/>
        </w:rPr>
      </w:pPr>
      <w:r>
        <w:rPr>
          <w:b/>
          <w:sz w:val="22"/>
        </w:rPr>
        <w:t>To at all times treat candidates with respect and dignity and when appropriate provide constructive counsel.</w:t>
      </w:r>
    </w:p>
    <w:p>
      <w:pPr>
        <w:pStyle w:val="Normal"/>
        <w:rPr>
          <w:b/>
          <w:sz w:val="22"/>
        </w:rPr>
      </w:pPr>
      <w:r>
        <w:rPr>
          <w:b/>
          <w:sz w:val="22"/>
        </w:rPr>
      </w:r>
    </w:p>
    <w:p>
      <w:pPr>
        <w:pStyle w:val="Normal"/>
        <w:numPr>
          <w:ilvl w:val="0"/>
          <w:numId w:val="2"/>
        </w:numPr>
        <w:rPr>
          <w:b/>
          <w:sz w:val="22"/>
        </w:rPr>
      </w:pPr>
      <w:r>
        <w:rPr>
          <w:b/>
          <w:sz w:val="22"/>
        </w:rPr>
        <w:t>To obtain objective professional references for all candidates after both parties have established mutual interest.  We will respect the candidate’s confidentiality prior to an offer being extended and accepted.  Reference results will be disclosed to the client.</w:t>
      </w:r>
    </w:p>
    <w:p>
      <w:pPr>
        <w:pStyle w:val="Normal"/>
        <w:rPr>
          <w:b/>
          <w:sz w:val="22"/>
        </w:rPr>
      </w:pPr>
      <w:r>
        <w:rPr>
          <w:b/>
          <w:sz w:val="22"/>
        </w:rPr>
      </w:r>
    </w:p>
    <w:p>
      <w:pPr>
        <w:pStyle w:val="Normal"/>
        <w:numPr>
          <w:ilvl w:val="0"/>
          <w:numId w:val="2"/>
        </w:numPr>
        <w:rPr>
          <w:b/>
          <w:sz w:val="22"/>
        </w:rPr>
      </w:pPr>
      <w:r>
        <w:rPr>
          <w:b/>
          <w:sz w:val="22"/>
        </w:rPr>
        <w:t>To ensure that the terms and obligations of our Fee Agreement or other contractual agreements are fully understood by the client prior to commencing an assignment.</w:t>
      </w:r>
    </w:p>
    <w:p>
      <w:pPr>
        <w:pStyle w:val="Normal"/>
        <w:rPr>
          <w:b/>
          <w:sz w:val="22"/>
        </w:rPr>
      </w:pPr>
      <w:r>
        <w:rPr>
          <w:b/>
          <w:sz w:val="22"/>
        </w:rPr>
      </w:r>
    </w:p>
    <w:p>
      <w:pPr>
        <w:pStyle w:val="Normal"/>
        <w:numPr>
          <w:ilvl w:val="0"/>
          <w:numId w:val="2"/>
        </w:numPr>
        <w:rPr>
          <w:b/>
          <w:sz w:val="22"/>
        </w:rPr>
      </w:pPr>
      <w:r>
        <w:rPr>
          <w:b/>
          <w:sz w:val="22"/>
        </w:rPr>
        <w:t xml:space="preserve">We confirm and agree to uphold the fiduciary relationship that inures to our clients.  </w:t>
      </w:r>
    </w:p>
    <w:sectPr>
      <w:type w:val="nextPage"/>
      <w:pgSz w:w="12240" w:h="15840"/>
      <w:pgMar w:left="1440" w:right="1440"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i/>
      <w:sz w:val="24"/>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1998-06-07T20:06:00Z</dcterms:created>
  <dc:creator>Carl</dc:creator>
  <dc:description/>
  <dc:language>en-CA</dc:language>
  <cp:lastModifiedBy>Larry Engelgau</cp:lastModifiedBy>
  <cp:lastPrinted>1998-06-08T08:21:00Z</cp:lastPrinted>
  <dcterms:modified xsi:type="dcterms:W3CDTF">2000-08-02T18:15:00Z</dcterms:modified>
  <cp:revision>8</cp:revision>
  <dc:subject/>
  <dc:title>Charter of Ethical Practice</dc:title>
</cp:coreProperties>
</file>