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Seller shall provide each and every item of materials, equipment, labor and expendables necessary to provide the options Purchaser has ordered as set forth below.</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Dual Fuel Option (quantity 1); $280,000/Unit</w:t>
        <w:tab/>
        <w:t>$ 280,000.00</w:t>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4);  $198,000/Unit</w:t>
        <w:tab/>
        <w:t>$792,000.00</w:t>
        <w:tab/>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 through b above:</w:t>
        <w:tab/>
        <w:t>$1,072,000.00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$ 1,072,000.00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$ 339,920,000.00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24LM6K-2-99 shall be increased to </w:t>
      </w:r>
      <w:r>
        <w:rPr>
          <w:rFonts w:cs="Univers" w:ascii="Univers" w:hAnsi="Univers"/>
          <w:b/>
          <w:spacing w:val="-2"/>
          <w:sz w:val="22"/>
        </w:rPr>
        <w:t>Three Hundred Thirty-Nine</w:t>
      </w:r>
      <w:r>
        <w:rPr>
          <w:rFonts w:cs="Univers" w:ascii="Univers" w:hAnsi="Univers"/>
          <w:spacing w:val="-2"/>
          <w:sz w:val="22"/>
        </w:rPr>
        <w:t xml:space="preserve"> </w:t>
      </w:r>
      <w:r>
        <w:rPr>
          <w:rFonts w:cs="Univers" w:ascii="Univers" w:hAnsi="Univers"/>
          <w:b/>
          <w:spacing w:val="-2"/>
          <w:sz w:val="22"/>
        </w:rPr>
        <w:t>Million, Nine Hundred Twenty Thousand U.S. dollars ($339,920,000.00)</w:t>
      </w:r>
      <w:r>
        <w:rPr>
          <w:rFonts w:cs="Univers" w:ascii="Univers" w:hAnsi="Univers"/>
          <w:spacing w:val="-2"/>
          <w:sz w:val="22"/>
        </w:rPr>
        <w:t xml:space="preserve"> and constitutes full compensation for the supply and delivery of the materials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August 21,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2000-08-30T13:51:00Z</dcterms:created>
  <dc:creator>krenko</dc:creator>
  <dc:description/>
  <dc:language>en-CA</dc:language>
  <cp:lastModifiedBy>cbooth3</cp:lastModifiedBy>
  <cp:lastPrinted>2000-08-30T11:07:00Z</cp:lastPrinted>
  <dcterms:modified xsi:type="dcterms:W3CDTF">2000-08-30T13:51:00Z</dcterms:modified>
  <cp:revision>3</cp:revision>
  <dc:subject/>
  <dc:title>S&amp;S GT CHINA [PRC294, CO#1]</dc:title>
</cp:coreProperties>
</file>