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u w:val="single"/>
        </w:rPr>
      </w:pPr>
      <w:r>
        <w:rPr>
          <w:sz w:val="28"/>
          <w:u w:val="single"/>
        </w:rPr>
        <w:t>Certification Regarding Data and Document Migration</w:t>
      </w:r>
    </w:p>
    <w:p>
      <w:pPr>
        <w:pStyle w:val="Heading"/>
        <w:rPr>
          <w:sz w:val="24"/>
          <w:u w:val="single"/>
        </w:rPr>
      </w:pPr>
      <w:r>
        <w:rPr>
          <w:sz w:val="24"/>
          <w:u w:val="single"/>
        </w:rPr>
      </w:r>
    </w:p>
    <w:p>
      <w:pPr>
        <w:pStyle w:val="Heading"/>
        <w:rPr>
          <w:sz w:val="24"/>
        </w:rPr>
      </w:pPr>
      <w:r>
        <w:rPr>
          <w:sz w:val="24"/>
        </w:rPr>
      </w:r>
    </w:p>
    <w:p>
      <w:pPr>
        <w:pStyle w:val="Heading"/>
        <w:jc w:val="both"/>
        <w:rPr>
          <w:b w:val="false"/>
          <w:bCs w:val="false"/>
          <w:sz w:val="24"/>
        </w:rPr>
      </w:pPr>
      <w:r>
        <w:rPr>
          <w:b w:val="false"/>
          <w:bCs w:val="false"/>
          <w:sz w:val="24"/>
        </w:rPr>
        <w:t>I, _____________________, certify that I have read the Protocol Regarding Data and Document Migration and that I have complied with the provisions of the Protocol, including the following:</w:t>
      </w:r>
    </w:p>
    <w:p>
      <w:pPr>
        <w:pStyle w:val="Heading"/>
        <w:jc w:val="both"/>
        <w:rPr>
          <w:b w:val="false"/>
          <w:bCs w:val="false"/>
          <w:sz w:val="24"/>
        </w:rPr>
      </w:pPr>
      <w:r>
        <w:rPr>
          <w:b w:val="false"/>
          <w:bCs w:val="false"/>
          <w:sz w:val="24"/>
        </w:rPr>
      </w:r>
    </w:p>
    <w:p>
      <w:pPr>
        <w:pStyle w:val="Heading"/>
        <w:ind w:hanging="720" w:start="720" w:end="0"/>
        <w:jc w:val="both"/>
        <w:rPr>
          <w:b w:val="false"/>
          <w:bCs w:val="false"/>
          <w:sz w:val="24"/>
        </w:rPr>
      </w:pPr>
      <w:r>
        <w:rPr>
          <w:b w:val="false"/>
          <w:bCs w:val="false"/>
          <w:sz w:val="24"/>
        </w:rPr>
        <w:t>1.</w:t>
        <w:tab/>
        <w:t>I have not taken and do not plan to take any customer-specific confidential information from Enron to UBS, other than contact and address information, without approval from the Enron Legal Department.</w:t>
      </w:r>
    </w:p>
    <w:p>
      <w:pPr>
        <w:pStyle w:val="Normal"/>
        <w:jc w:val="both"/>
        <w:rPr>
          <w:b/>
          <w:bCs/>
          <w:sz w:val="24"/>
        </w:rPr>
      </w:pPr>
      <w:r>
        <w:rPr>
          <w:b/>
          <w:bCs/>
          <w:sz w:val="24"/>
        </w:rPr>
      </w:r>
    </w:p>
    <w:p>
      <w:pPr>
        <w:pStyle w:val="BodyText2"/>
        <w:ind w:hanging="720" w:start="720" w:end="0"/>
        <w:rPr/>
      </w:pPr>
      <w:r>
        <w:rPr/>
        <w:t>2.</w:t>
        <w:tab/>
        <w:t>I have not and do not plan to migrate information on Enron transactions or business deals that occurred before February 8, 2002, without the approval of the Enron Legal Department.</w:t>
      </w:r>
    </w:p>
    <w:p>
      <w:pPr>
        <w:pStyle w:val="Normal"/>
        <w:jc w:val="both"/>
        <w:rPr>
          <w:sz w:val="24"/>
        </w:rPr>
      </w:pPr>
      <w:r>
        <w:rPr>
          <w:sz w:val="24"/>
        </w:rPr>
      </w:r>
    </w:p>
    <w:p>
      <w:pPr>
        <w:pStyle w:val="Normal"/>
        <w:ind w:hanging="720" w:start="720" w:end="0"/>
        <w:jc w:val="both"/>
        <w:rPr>
          <w:sz w:val="24"/>
        </w:rPr>
      </w:pPr>
      <w:r>
        <w:rPr>
          <w:sz w:val="24"/>
        </w:rPr>
        <w:t>3.</w:t>
        <w:tab/>
        <w:t>I have complied fully with the Bankruptcy Court’s order regarding non-destruction of documents.</w:t>
      </w:r>
    </w:p>
    <w:p>
      <w:pPr>
        <w:pStyle w:val="Normal"/>
        <w:jc w:val="both"/>
        <w:rPr>
          <w:sz w:val="24"/>
        </w:rPr>
      </w:pPr>
      <w:r>
        <w:rPr>
          <w:sz w:val="24"/>
        </w:rPr>
      </w:r>
    </w:p>
    <w:p>
      <w:pPr>
        <w:pStyle w:val="BodyText"/>
        <w:ind w:hanging="720" w:start="720" w:end="0"/>
        <w:rPr>
          <w:sz w:val="24"/>
        </w:rPr>
      </w:pPr>
      <w:r>
        <w:rPr>
          <w:sz w:val="24"/>
        </w:rPr>
        <w:t>4.</w:t>
        <w:tab/>
        <w:t>I have not and do not plan to transfer hard paper copies of documents to UBS (other than trading document forms and associated document forms), except as identified on the attached schedule(s).</w:t>
      </w:r>
    </w:p>
    <w:p>
      <w:pPr>
        <w:pStyle w:val="Normal"/>
        <w:jc w:val="both"/>
        <w:rPr>
          <w:sz w:val="24"/>
        </w:rPr>
      </w:pPr>
      <w:r>
        <w:rPr>
          <w:sz w:val="24"/>
        </w:rPr>
      </w:r>
    </w:p>
    <w:p>
      <w:pPr>
        <w:pStyle w:val="Normal"/>
        <w:jc w:val="both"/>
        <w:rPr>
          <w:sz w:val="24"/>
        </w:rPr>
      </w:pPr>
      <w:r>
        <w:rPr>
          <w:sz w:val="24"/>
        </w:rPr>
        <w:t>Acknowledged and Agreed: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u w:val="single"/>
        </w:rPr>
        <w:tab/>
        <w:tab/>
        <w:tab/>
        <w:tab/>
        <w:tab/>
        <w:tab/>
      </w:r>
    </w:p>
    <w:p>
      <w:pPr>
        <w:pStyle w:val="Normal"/>
        <w:jc w:val="both"/>
        <w:rPr>
          <w:sz w:val="24"/>
        </w:rPr>
      </w:pPr>
      <w:r>
        <w:rPr>
          <w:sz w:val="24"/>
        </w:rPr>
        <w:t xml:space="preserve">Printed Name:  </w:t>
      </w:r>
      <w:r>
        <w:rPr>
          <w:sz w:val="24"/>
          <w:u w:val="single"/>
        </w:rPr>
        <w:tab/>
        <w:tab/>
        <w:tab/>
        <w:tab/>
      </w:r>
    </w:p>
    <w:p>
      <w:pPr>
        <w:pStyle w:val="Normal"/>
        <w:jc w:val="both"/>
        <w:rPr/>
      </w:pPr>
      <w:r>
        <w:rPr>
          <w:sz w:val="24"/>
        </w:rPr>
        <w:t xml:space="preserve">Date:  </w:t>
      </w:r>
      <w:r>
        <w:rPr>
          <w:sz w:val="24"/>
          <w:u w:val="single"/>
        </w:rPr>
        <w:tab/>
        <w:tab/>
        <w:tab/>
        <w:tab/>
        <w:tab/>
        <w:tab/>
      </w:r>
      <w:r>
        <w:br w:type="page"/>
      </w:r>
    </w:p>
    <w:p>
      <w:pPr>
        <w:pStyle w:val="Normal"/>
        <w:ind w:start="-540" w:end="0"/>
        <w:rPr/>
      </w:pPr>
      <w:r>
        <w:rPr>
          <w:sz w:val="20"/>
        </w:rPr>
        <w:t xml:space="preserve">Name:  </w:t>
      </w:r>
      <w:r>
        <w:rPr>
          <w:sz w:val="20"/>
          <w:u w:val="single"/>
        </w:rPr>
        <w:tab/>
        <w:tab/>
        <w:tab/>
        <w:tab/>
      </w:r>
    </w:p>
    <w:p>
      <w:pPr>
        <w:pStyle w:val="Normal"/>
        <w:ind w:start="-540" w:end="0"/>
        <w:rPr/>
      </w:pPr>
      <w:r>
        <w:rPr>
          <w:sz w:val="20"/>
        </w:rPr>
        <w:t xml:space="preserve">Date:  </w:t>
      </w:r>
      <w:r>
        <w:rPr>
          <w:sz w:val="20"/>
          <w:u w:val="single"/>
        </w:rPr>
        <w:tab/>
        <w:tab/>
        <w:tab/>
        <w:tab/>
        <w:tab/>
      </w:r>
    </w:p>
    <w:p>
      <w:pPr>
        <w:pStyle w:val="Normal"/>
        <w:ind w:start="-540" w:end="0"/>
        <w:rPr/>
      </w:pPr>
      <w:r>
        <w:rPr>
          <w:sz w:val="20"/>
        </w:rPr>
        <w:t xml:space="preserve">Approved By:  </w:t>
      </w:r>
      <w:r>
        <w:rPr>
          <w:sz w:val="20"/>
          <w:u w:val="single"/>
        </w:rPr>
        <w:tab/>
        <w:tab/>
        <w:tab/>
        <w:tab/>
      </w:r>
    </w:p>
    <w:p>
      <w:pPr>
        <w:pStyle w:val="Normal"/>
        <w:rPr>
          <w:sz w:val="20"/>
          <w:u w:val="single"/>
        </w:rPr>
      </w:pPr>
      <w:r>
        <w:rPr>
          <w:sz w:val="20"/>
          <w:u w:val="single"/>
        </w:rPr>
      </w:r>
    </w:p>
    <w:p>
      <w:pPr>
        <w:pStyle w:val="Heading1"/>
        <w:ind w:hanging="0" w:start="0"/>
        <w:rPr/>
      </w:pPr>
      <w:r>
        <w:rPr/>
        <w:t>LOG OF MIGRATED DOCUMENTS</w:t>
      </w:r>
    </w:p>
    <w:p>
      <w:pPr>
        <w:pStyle w:val="Normal"/>
        <w:rPr/>
      </w:pPr>
      <w:r>
        <w:rPr/>
      </w:r>
    </w:p>
    <w:tbl>
      <w:tblPr>
        <w:tblW w:w="10440" w:type="dxa"/>
        <w:jc w:val="start"/>
        <w:tblInd w:w="-432" w:type="dxa"/>
        <w:tblLayout w:type="fixed"/>
        <w:tblCellMar>
          <w:top w:w="0" w:type="dxa"/>
          <w:start w:w="108" w:type="dxa"/>
          <w:bottom w:w="0" w:type="dxa"/>
          <w:end w:w="108" w:type="dxa"/>
        </w:tblCellMar>
      </w:tblPr>
      <w:tblGrid>
        <w:gridCol w:w="3147"/>
        <w:gridCol w:w="1280"/>
        <w:gridCol w:w="1189"/>
        <w:gridCol w:w="1252"/>
        <w:gridCol w:w="3572"/>
      </w:tblGrid>
      <w:tr>
        <w:trPr>
          <w:tblHeader w:val="true"/>
        </w:trPr>
        <w:tc>
          <w:tcPr>
            <w:tcW w:w="3147"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bCs/>
              </w:rPr>
            </w:pPr>
            <w:r>
              <w:rPr>
                <w:b/>
                <w:bCs/>
              </w:rPr>
              <w:t>Name or Description Document or File</w:t>
            </w:r>
          </w:p>
        </w:tc>
        <w:tc>
          <w:tcPr>
            <w:tcW w:w="3721"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bCs/>
              </w:rPr>
            </w:pPr>
            <w:r>
              <w:rPr>
                <w:b/>
                <w:bCs/>
              </w:rPr>
              <w:t>Type of Document</w:t>
            </w:r>
          </w:p>
        </w:tc>
        <w:tc>
          <w:tcPr>
            <w:tcW w:w="357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bCs/>
              </w:rPr>
            </w:pPr>
            <w:r>
              <w:rPr>
                <w:b/>
                <w:bCs/>
              </w:rPr>
              <w:t>Location of Original Document</w:t>
            </w:r>
          </w:p>
        </w:tc>
      </w:tr>
      <w:tr>
        <w:trPr>
          <w:tblHeader w:val="true"/>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rPr>
            </w:pPr>
            <w:r>
              <w:rPr>
                <w:b/>
                <w:bCs/>
              </w:rPr>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pPr>
            <w:r>
              <w:rPr/>
              <w:t>Copy of Original Transaction Document</w:t>
            </w:r>
          </w:p>
        </w:tc>
        <w:tc>
          <w:tcPr>
            <w:tcW w:w="118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pPr>
            <w:r>
              <w:rPr/>
              <w:t>Other Enron Material</w:t>
            </w:r>
          </w:p>
        </w:tc>
        <w:tc>
          <w:tcPr>
            <w:tcW w:w="125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pPr>
            <w:r>
              <w:rPr/>
              <w:t>Personal</w:t>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147"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18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357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bl>
    <w:p>
      <w:pPr>
        <w:pStyle w:val="Normal"/>
        <w:jc w:val="both"/>
        <w:rPr>
          <w:sz w:val="24"/>
          <w:u w:val="single"/>
        </w:rPr>
      </w:pPr>
      <w:r>
        <w:rPr>
          <w:sz w:val="24"/>
          <w:u w:val="single"/>
        </w:rPr>
      </w:r>
    </w:p>
    <w:sectPr>
      <w:footerReference w:type="default" r:id="rId2"/>
      <w:type w:val="nextPage"/>
      <w:pgSz w:w="12240" w:h="15840"/>
      <w:pgMar w:left="1440" w:right="1440" w:gutter="0" w:header="0" w:top="1008"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6267mhc.doc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pacing w:val="0"/>
      <w:sz w:val="24"/>
      <w:szCs w:val="24"/>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2002-02-05T20:33:00Z</dcterms:created>
  <dc:creator>tsweet</dc:creator>
  <dc:description/>
  <dc:language>en-CA</dc:language>
  <cp:lastModifiedBy>pcox</cp:lastModifiedBy>
  <cp:lastPrinted>2002-02-05T12:36:00Z</cp:lastPrinted>
  <dcterms:modified xsi:type="dcterms:W3CDTF">2002-02-05T20:33:00Z</dcterms:modified>
  <cp:revision>2</cp:revision>
  <dc:subject/>
  <dc:title>Certification</dc:title>
</cp:coreProperties>
</file>