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pPr>
            <w:r>
              <w:rPr/>
              <w:fldChar w:fldCharType="begin"/>
            </w:r>
            <w:r>
              <w:rPr/>
              <w:instrText xml:space="preserve"> MERGEFIELD EnronLogoAddr1 </w:instrText>
            </w:r>
            <w:r>
              <w:rPr/>
              <w:fldChar w:fldCharType="separate"/>
            </w:r>
            <w:r>
              <w:rPr/>
              <w:t>P.O. Box 4428</w:t>
            </w:r>
            <w:r>
              <w:rPr/>
              <w:fldChar w:fldCharType="end"/>
            </w:r>
          </w:p>
          <w:p>
            <w:pPr>
              <w:pStyle w:val="Normal"/>
              <w:tabs>
                <w:tab w:val="clear" w:pos="720"/>
                <w:tab w:val="left" w:pos="2412" w:leader="none"/>
              </w:tabs>
              <w:ind w:start="1962" w:end="0"/>
              <w:rPr/>
            </w:pPr>
            <w:r>
              <w:rPr/>
              <w:fldChar w:fldCharType="begin"/>
            </w:r>
            <w:r>
              <w:rPr/>
              <w:instrText xml:space="preserve"> MERGEFIELD EnronLogoAddr2 </w:instrText>
            </w:r>
            <w:r>
              <w:rPr/>
              <w:fldChar w:fldCharType="separate"/>
            </w:r>
            <w:r>
              <w:rPr/>
              <w:t>Houston TX 77210-4428</w:t>
            </w:r>
            <w:r>
              <w:rPr/>
              <w:fldChar w:fldCharType="end"/>
            </w:r>
          </w:p>
          <w:p>
            <w:pPr>
              <w:pStyle w:val="Normal"/>
              <w:tabs>
                <w:tab w:val="clear" w:pos="720"/>
                <w:tab w:val="left" w:pos="2412" w:leader="none"/>
              </w:tabs>
              <w:ind w:start="1962" w:end="0"/>
              <w:rPr/>
            </w:pPr>
            <w:r>
              <w:rPr/>
              <w:fldChar w:fldCharType="begin"/>
            </w:r>
            <w:r>
              <w:rPr/>
              <w:instrText xml:space="preserve"> MERGEFIELD EnronLogoAddr3 </w:instrText>
            </w:r>
            <w:r>
              <w:rPr/>
              <w:fldChar w:fldCharType="separate"/>
            </w:r>
            <w:r>
              <w:rPr/>
              <w:t>(713) 853-3300</w:t>
            </w:r>
            <w:r>
              <w:rPr/>
              <w:fldChar w:fldCharType="end"/>
            </w:r>
          </w:p>
          <w:p>
            <w:pPr>
              <w:pStyle w:val="Normal"/>
              <w:tabs>
                <w:tab w:val="clear" w:pos="720"/>
                <w:tab w:val="left" w:pos="2412" w:leader="none"/>
              </w:tabs>
              <w:ind w:start="1962" w:end="0"/>
              <w:rPr/>
            </w:pPr>
            <w:r>
              <w:rPr/>
              <w:fldChar w:fldCharType="begin"/>
            </w:r>
            <w:r>
              <w:rPr/>
              <w:instrText xml:space="preserve"> MERGEFIELD EnronLogoTelephone </w:instrText>
            </w:r>
            <w:r>
              <w:rPr/>
              <w:fldChar w:fldCharType="separate"/>
            </w:r>
            <w:r>
              <w:rPr/>
              <w:t>Fax (713) 646-4816</w:t>
            </w:r>
            <w:r>
              <w:rPr/>
              <w:fldChar w:fldCharType="end"/>
            </w:r>
          </w:p>
          <w:p>
            <w:pPr>
              <w:pStyle w:val="Normal"/>
              <w:tabs>
                <w:tab w:val="clear" w:pos="720"/>
                <w:tab w:val="left" w:pos="2412" w:leader="none"/>
              </w:tabs>
              <w:ind w:start="1962" w:end="0"/>
              <w:rPr/>
            </w:pPr>
            <w:r>
              <w:rPr/>
              <w:fldChar w:fldCharType="begin"/>
            </w:r>
            <w:r>
              <w:rPr/>
              <w:instrText xml:space="preserve"> MERGEFIELD EnronLogoFax </w:instrText>
            </w:r>
            <w:r>
              <w:rPr/>
              <w:fldChar w:fldCharType="separate"/>
            </w:r>
            <w:r>
              <w:rPr/>
              <w:t xml:space="preserve"> </w:t>
            </w:r>
            <w:r>
              <w:rPr/>
              <w:fldChar w:fldCharType="end"/>
            </w:r>
          </w:p>
        </w:tc>
      </w:tr>
    </w:tbl>
    <w:p>
      <w:pPr>
        <w:pStyle w:val="Normal"/>
        <w:jc w:val="center"/>
        <w:rPr>
          <w:sz w:val="22"/>
        </w:rPr>
      </w:pPr>
      <w:r>
        <w:rPr>
          <w:sz w:val="22"/>
        </w:rPr>
        <w:tab/>
      </w:r>
    </w:p>
    <w:p>
      <w:pPr>
        <w:pStyle w:val="Normal"/>
        <w:rPr>
          <w:sz w:val="22"/>
        </w:rPr>
      </w:pPr>
      <w:r>
        <w:rPr>
          <w:sz w:val="22"/>
        </w:rPr>
        <w:t>Dates:</w:t>
        <w:tab/>
        <w:tab/>
        <w:tab/>
        <w:tab/>
      </w:r>
      <w:r>
        <w:rPr>
          <w:sz w:val="22"/>
        </w:rPr>
        <w:fldChar w:fldCharType="begin"/>
      </w:r>
      <w:r>
        <w:rPr>
          <w:sz w:val="22"/>
        </w:rPr>
        <w:instrText xml:space="preserve"> MERGEFIELD DealDate </w:instrText>
      </w:r>
      <w:r>
        <w:rPr>
          <w:sz w:val="22"/>
        </w:rPr>
        <w:fldChar w:fldCharType="separate"/>
      </w:r>
      <w:r>
        <w:rPr>
          <w:sz w:val="22"/>
        </w:rPr>
        <w:t>September 11, 2000</w:t>
      </w:r>
      <w:r>
        <w:rPr>
          <w:sz w:val="22"/>
        </w:rPr>
        <w:fldChar w:fldCharType="end"/>
      </w:r>
    </w:p>
    <w:p>
      <w:pPr>
        <w:pStyle w:val="Norma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Central Resources, Inc.</w:t>
      </w:r>
      <w:r>
        <w:rPr>
          <w:sz w:val="22"/>
        </w:rPr>
        <w:fldChar w:fldCharType="end"/>
      </w:r>
      <w:r>
        <w:rPr>
          <w:sz w:val="22"/>
        </w:rPr>
        <w:t xml:space="preserve">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(303) 830-7881</w:t>
      </w:r>
      <w:r>
        <w:rPr>
          <w:sz w:val="22"/>
        </w:rPr>
        <w:fldChar w:fldCharType="end"/>
      </w:r>
    </w:p>
    <w:p>
      <w:pPr>
        <w:pStyle w:val="Normal"/>
        <w:rPr>
          <w:sz w:val="22"/>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p>
    <w:p>
      <w:pPr>
        <w:pStyle w:val="Normal"/>
        <w:rPr>
          <w:sz w:val="22"/>
        </w:rPr>
      </w:pPr>
      <w:r>
        <w:rPr>
          <w:sz w:val="22"/>
        </w:rPr>
        <w:t>Re:</w:t>
        <w:tab/>
        <w:tab/>
        <w:tab/>
        <w:tab/>
        <w:t>Commodity Option</w:t>
      </w:r>
    </w:p>
    <w:p>
      <w:pPr>
        <w:pStyle w:val="Normal"/>
        <w:rPr>
          <w:sz w:val="22"/>
        </w:rPr>
      </w:pPr>
      <w:r>
        <w:rPr>
          <w:sz w:val="22"/>
        </w:rPr>
        <w:t>Contract  No.:</w:t>
        <w:tab/>
        <w:tab/>
        <w:tab/>
        <w:t>ENA Contract Nos. NB4261 &amp; NY9319</w:t>
      </w:r>
    </w:p>
    <w:p>
      <w:pPr>
        <w:pStyle w:val="Normal"/>
        <w:rPr>
          <w:sz w:val="22"/>
        </w:rPr>
      </w:pPr>
      <w:r>
        <w:rPr>
          <w:sz w:val="22"/>
        </w:rPr>
      </w:r>
    </w:p>
    <w:p>
      <w:pPr>
        <w:pStyle w:val="Normal"/>
        <w:ind w:end="-720"/>
        <w:rPr>
          <w:sz w:val="22"/>
        </w:rPr>
      </w:pPr>
      <w:r>
        <w:rPr>
          <w:sz w:val="22"/>
        </w:rPr>
        <w:tab/>
        <w:t xml:space="preserve"> </w:t>
      </w:r>
    </w:p>
    <w:p>
      <w:pPr>
        <w:pStyle w:val="Normal"/>
        <w:jc w:val="center"/>
        <w:rPr>
          <w:b/>
          <w:sz w:val="28"/>
        </w:rPr>
      </w:pPr>
      <w:r>
        <w:rPr>
          <w:b/>
          <w:sz w:val="28"/>
        </w:rPr>
        <w:t>PARTIAL TERMINATION AGREEMENT</w:t>
      </w:r>
    </w:p>
    <w:p>
      <w:pPr>
        <w:pStyle w:val="Normal"/>
        <w:jc w:val="center"/>
        <w:rPr>
          <w:b/>
          <w:sz w:val="22"/>
        </w:rPr>
      </w:pPr>
      <w:r>
        <w:rPr>
          <w:b/>
          <w:sz w:val="22"/>
        </w:rPr>
      </w:r>
    </w:p>
    <w:p>
      <w:pPr>
        <w:pStyle w:val="BodyText"/>
        <w:rPr/>
      </w:pPr>
      <w:r>
        <w:rPr/>
        <w:tab/>
        <w:t xml:space="preserve">This PARTIAL TERMINATION AGREEMENT, dated as of September 8, 2000 (this "Agreement") is entered into between Enron North America Corp. (“ENA”) and </w:t>
      </w:r>
      <w:r>
        <w:rPr/>
        <w:fldChar w:fldCharType="begin"/>
      </w:r>
      <w:r>
        <w:rPr/>
        <w:instrText xml:space="preserve"> MERGEFIELD CounterpartyName </w:instrText>
      </w:r>
      <w:r>
        <w:rPr/>
        <w:fldChar w:fldCharType="separate"/>
      </w:r>
      <w:r>
        <w:rPr/>
        <w:t>Central Resources, Inc.</w:t>
      </w:r>
      <w:r>
        <w:rPr/>
        <w:fldChar w:fldCharType="end"/>
      </w:r>
      <w:r>
        <w:rPr/>
        <w:t xml:space="preserve"> ("Counterparty") </w:t>
      </w:r>
    </w:p>
    <w:p>
      <w:pPr>
        <w:pStyle w:val="Normal"/>
        <w:jc w:val="both"/>
        <w:rPr>
          <w:sz w:val="22"/>
        </w:rPr>
      </w:pPr>
      <w:r>
        <w:rPr>
          <w:sz w:val="22"/>
        </w:rPr>
      </w:r>
    </w:p>
    <w:p>
      <w:pPr>
        <w:pStyle w:val="Normal"/>
        <w:jc w:val="center"/>
        <w:rPr>
          <w:b/>
          <w:sz w:val="22"/>
        </w:rPr>
      </w:pPr>
      <w:r>
        <w:rPr>
          <w:b/>
          <w:sz w:val="22"/>
        </w:rPr>
        <w:t>W I T N E S S E T H</w:t>
      </w:r>
    </w:p>
    <w:p>
      <w:pPr>
        <w:pStyle w:val="Normal"/>
        <w:ind w:firstLine="720" w:end="0"/>
        <w:jc w:val="both"/>
        <w:rPr/>
      </w:pPr>
      <w:r>
        <w:rPr>
          <w:b/>
          <w:sz w:val="22"/>
        </w:rPr>
        <w:t xml:space="preserve">WHEREAS, </w:t>
      </w:r>
      <w:r>
        <w:rPr>
          <w:sz w:val="22"/>
        </w:rPr>
        <w:t>ENA and Counterparty entered into a Master Agreement dated as of May 2, 1996 (the “Master Agreement”);</w:t>
      </w:r>
    </w:p>
    <w:p>
      <w:pPr>
        <w:pStyle w:val="Normal"/>
        <w:jc w:val="both"/>
        <w:rPr>
          <w:b/>
          <w:sz w:val="22"/>
        </w:rPr>
      </w:pPr>
      <w:r>
        <w:rPr>
          <w:b/>
          <w:sz w:val="22"/>
        </w:rPr>
      </w:r>
    </w:p>
    <w:p>
      <w:pPr>
        <w:pStyle w:val="Normal"/>
        <w:jc w:val="both"/>
        <w:rPr/>
      </w:pPr>
      <w:r>
        <w:rPr>
          <w:b/>
          <w:sz w:val="22"/>
        </w:rPr>
        <w:tab/>
        <w:t xml:space="preserve">WHEREAS, </w:t>
      </w:r>
      <w:r>
        <w:rPr>
          <w:sz w:val="22"/>
        </w:rPr>
        <w:t>ENA and Counterparty have entered into Contract Nos. NB4261.1, NB4261.2, and NB4261.3 dated March 3, 2000 subject to the Master Agreement (the “Transactions”); and</w:t>
      </w:r>
    </w:p>
    <w:p>
      <w:pPr>
        <w:pStyle w:val="Normal"/>
        <w:jc w:val="both"/>
        <w:rPr>
          <w:sz w:val="22"/>
        </w:rPr>
      </w:pPr>
      <w:r>
        <w:rPr>
          <w:sz w:val="22"/>
        </w:rPr>
      </w:r>
    </w:p>
    <w:p>
      <w:pPr>
        <w:pStyle w:val="Normal"/>
        <w:jc w:val="both"/>
        <w:rPr/>
      </w:pPr>
      <w:r>
        <w:rPr>
          <w:sz w:val="22"/>
        </w:rPr>
        <w:tab/>
      </w:r>
      <w:r>
        <w:rPr>
          <w:b/>
          <w:sz w:val="22"/>
        </w:rPr>
        <w:t>WHEREAS</w:t>
      </w:r>
      <w:r>
        <w:rPr>
          <w:sz w:val="22"/>
        </w:rPr>
        <w:t xml:space="preserve">, ENA and Counterparty desire to partially terminate the Transactions.  </w:t>
      </w:r>
    </w:p>
    <w:p>
      <w:pPr>
        <w:pStyle w:val="Normal"/>
        <w:jc w:val="both"/>
        <w:rPr>
          <w:sz w:val="22"/>
        </w:rPr>
      </w:pPr>
      <w:r>
        <w:rPr>
          <w:sz w:val="22"/>
        </w:rPr>
      </w:r>
    </w:p>
    <w:p>
      <w:pPr>
        <w:pStyle w:val="Normal"/>
        <w:jc w:val="both"/>
        <w:rPr/>
      </w:pPr>
      <w:r>
        <w:rPr>
          <w:sz w:val="22"/>
        </w:rPr>
        <w:tab/>
      </w:r>
      <w:r>
        <w:rPr>
          <w:b/>
          <w:sz w:val="22"/>
        </w:rPr>
        <w:t>NOW, THEREFORE</w:t>
      </w:r>
      <w:r>
        <w:rPr>
          <w:sz w:val="22"/>
        </w:rPr>
        <w:t>, in consideration of the premises and of the mutual agreements herein contained, the parties hereto agree as follows:</w:t>
      </w:r>
    </w:p>
    <w:p>
      <w:pPr>
        <w:pStyle w:val="Normal"/>
        <w:jc w:val="both"/>
        <w:rPr>
          <w:sz w:val="22"/>
        </w:rPr>
      </w:pPr>
      <w:r>
        <w:rPr>
          <w:sz w:val="22"/>
        </w:rPr>
      </w:r>
    </w:p>
    <w:p>
      <w:pPr>
        <w:pStyle w:val="Normal"/>
        <w:numPr>
          <w:ilvl w:val="0"/>
          <w:numId w:val="2"/>
        </w:numPr>
        <w:jc w:val="both"/>
        <w:rPr>
          <w:sz w:val="22"/>
          <w:u w:val="single"/>
        </w:rPr>
      </w:pPr>
      <w:r>
        <w:rPr>
          <w:sz w:val="22"/>
          <w:u w:val="single"/>
        </w:rPr>
        <w:t>Partial Termination and Release</w:t>
      </w:r>
      <w:r>
        <w:rPr>
          <w:sz w:val="22"/>
        </w:rPr>
        <w:t>. As of and from September 8, 2000 (the “Partial Termination Date”), for each Transaction, the Determination Periods of October, 2000, November, 2000, and December, 2000 are hereby terminated in their entirety.</w:t>
      </w:r>
    </w:p>
    <w:p>
      <w:pPr>
        <w:pStyle w:val="Normal"/>
        <w:ind w:start="720" w:end="0"/>
        <w:jc w:val="both"/>
        <w:rPr>
          <w:sz w:val="22"/>
          <w:u w:val="single"/>
        </w:rPr>
      </w:pPr>
      <w:r>
        <w:rPr>
          <w:sz w:val="22"/>
          <w:u w:val="single"/>
        </w:rPr>
      </w:r>
    </w:p>
    <w:p>
      <w:pPr>
        <w:pStyle w:val="Normal"/>
        <w:tabs>
          <w:tab w:val="clear" w:pos="720"/>
          <w:tab w:val="left" w:pos="1080" w:leader="none"/>
        </w:tabs>
        <w:ind w:hanging="360" w:start="1080" w:end="0"/>
        <w:jc w:val="both"/>
        <w:rPr/>
      </w:pPr>
      <w:r>
        <w:rPr>
          <w:sz w:val="22"/>
        </w:rPr>
        <w:t>2.</w:t>
        <w:tab/>
      </w:r>
      <w:r>
        <w:rPr>
          <w:sz w:val="22"/>
          <w:u w:val="single"/>
        </w:rPr>
        <w:t>Termination Payment</w:t>
      </w:r>
      <w:r>
        <w:rPr>
          <w:sz w:val="22"/>
        </w:rPr>
        <w:t>. In consideration for such Partial Termination and Release Counterparty agrees to pay ENA U.S. $430,000.00 (the “Termination Fee”).  Any and all amounts due in relation to any scheduled payment for the Transactions prior to the Partial Termination Date shall be netted against the Termination Fee (current amounts now owing by ENA to Counterparty of U.S. $192,375.00).  As agreed by the parties, interest expense in the amount of U.S. $1,353.00 will be charged on the Termination Payment in consideration for delaying payment to September 30, 2000.  Net Termination Payment in the amount of U.S. $291,978.00 shall be paid by Counterparty to ENA on or before September 30, 2000 in accordance with current standing payment instructions.  Should Counterparty fail to timely pay the Termination Payment, ENA may offset any and all amounts owing to it hereunder against any amounts ENA or any of its affiliates owes Counterparty under any other agreements.</w:t>
      </w:r>
    </w:p>
    <w:p>
      <w:pPr>
        <w:pStyle w:val="Normal"/>
        <w:ind w:start="720" w:end="0"/>
        <w:jc w:val="both"/>
        <w:rPr>
          <w:sz w:val="22"/>
        </w:rPr>
      </w:pPr>
      <w:r>
        <w:rPr>
          <w:sz w:val="22"/>
        </w:rPr>
      </w:r>
    </w:p>
    <w:p>
      <w:pPr>
        <w:pStyle w:val="Normal"/>
        <w:ind w:hanging="360" w:start="1080" w:end="0"/>
        <w:jc w:val="both"/>
        <w:rPr/>
      </w:pPr>
      <w:r>
        <w:rPr>
          <w:sz w:val="22"/>
        </w:rPr>
        <w:t xml:space="preserve">3.  </w:t>
      </w:r>
      <w:r>
        <w:rPr>
          <w:sz w:val="22"/>
          <w:u w:val="single"/>
        </w:rPr>
        <w:t>Representation</w:t>
      </w:r>
      <w:r>
        <w:rPr>
          <w:sz w:val="22"/>
        </w:rPr>
        <w:t>. Each party hereby represents and warrants to the others that the execution, delivery and performance hereof by it are within its corporate powers, and have been duly authorized by all necessary corporate or other action and that this Agreement constitutes its legal, valid and binding obligation.</w:t>
      </w:r>
    </w:p>
    <w:p>
      <w:pPr>
        <w:pStyle w:val="Normal"/>
        <w:jc w:val="both"/>
        <w:rPr>
          <w:sz w:val="22"/>
        </w:rPr>
      </w:pPr>
      <w:r>
        <w:rPr>
          <w:sz w:val="22"/>
        </w:rPr>
      </w:r>
    </w:p>
    <w:p>
      <w:pPr>
        <w:pStyle w:val="Normal"/>
        <w:tabs>
          <w:tab w:val="clear" w:pos="720"/>
          <w:tab w:val="left" w:pos="1080" w:leader="none"/>
        </w:tabs>
        <w:ind w:hanging="360" w:start="1080" w:end="0"/>
        <w:jc w:val="both"/>
        <w:rPr/>
      </w:pPr>
      <w:r>
        <w:rPr>
          <w:sz w:val="22"/>
        </w:rPr>
        <w:t>4.</w:t>
        <w:tab/>
      </w:r>
      <w:r>
        <w:rPr>
          <w:sz w:val="22"/>
          <w:u w:val="single"/>
        </w:rPr>
        <w:t>Governing Law</w:t>
      </w:r>
      <w:r>
        <w:rPr>
          <w:sz w:val="22"/>
        </w:rPr>
        <w:t>.  This Agreement shall be governed by and construed in accordance with the laws of the State of Texas.</w:t>
      </w:r>
    </w:p>
    <w:p>
      <w:pPr>
        <w:pStyle w:val="Normal"/>
        <w:jc w:val="both"/>
        <w:rPr>
          <w:sz w:val="22"/>
        </w:rPr>
      </w:pPr>
      <w:r>
        <w:rPr>
          <w:sz w:val="22"/>
        </w:rPr>
      </w:r>
    </w:p>
    <w:p>
      <w:pPr>
        <w:pStyle w:val="Normal"/>
        <w:tabs>
          <w:tab w:val="clear" w:pos="720"/>
          <w:tab w:val="left" w:pos="1080" w:leader="none"/>
        </w:tabs>
        <w:ind w:hanging="360" w:start="1080" w:end="0"/>
        <w:jc w:val="both"/>
        <w:rPr/>
      </w:pPr>
      <w:r>
        <w:rPr>
          <w:sz w:val="22"/>
        </w:rPr>
        <w:t>5.</w:t>
        <w:tab/>
      </w:r>
      <w:r>
        <w:rPr>
          <w:sz w:val="22"/>
          <w:u w:val="single"/>
        </w:rPr>
        <w:t>Counterparts</w:t>
      </w:r>
      <w:r>
        <w:rPr>
          <w:sz w:val="22"/>
        </w:rPr>
        <w:t>.  This Agreement may be executed in any number of counterparts, each of which shall be deemed an original.</w:t>
      </w:r>
    </w:p>
    <w:p>
      <w:pPr>
        <w:pStyle w:val="Normal"/>
        <w:jc w:val="both"/>
        <w:rPr>
          <w:sz w:val="22"/>
        </w:rPr>
      </w:pPr>
      <w:r>
        <w:rPr>
          <w:sz w:val="22"/>
        </w:rPr>
      </w:r>
    </w:p>
    <w:p>
      <w:pPr>
        <w:pStyle w:val="Normal"/>
        <w:jc w:val="both"/>
        <w:rPr>
          <w:sz w:val="22"/>
        </w:rPr>
      </w:pPr>
      <w:r>
        <w:rPr>
          <w:sz w:val="22"/>
        </w:rPr>
      </w:r>
    </w:p>
    <w:p>
      <w:pPr>
        <w:pStyle w:val="Normal"/>
        <w:jc w:val="both"/>
        <w:rPr/>
      </w:pPr>
      <w:r>
        <w:rPr>
          <w:b/>
          <w:sz w:val="22"/>
        </w:rPr>
        <w:tab/>
        <w:t>IN WITNESS WHEREOF</w:t>
      </w:r>
      <w:r>
        <w:rPr>
          <w:sz w:val="22"/>
        </w:rPr>
        <w:t>, the parties hereto have executed this Agreement as of the date first above written.</w:t>
      </w:r>
    </w:p>
    <w:p>
      <w:pPr>
        <w:pStyle w:val="Normal"/>
        <w:jc w:val="both"/>
        <w:rPr>
          <w:sz w:val="22"/>
        </w:rPr>
      </w:pPr>
      <w:r>
        <w:rPr>
          <w:sz w:val="22"/>
        </w:rPr>
      </w:r>
    </w:p>
    <w:p>
      <w:pPr>
        <w:pStyle w:val="Normal"/>
        <w:ind w:start="4320" w:end="0"/>
        <w:jc w:val="both"/>
        <w:rPr>
          <w:sz w:val="22"/>
        </w:rPr>
      </w:pPr>
      <w:r>
        <w:rPr>
          <w:sz w:val="22"/>
        </w:rPr>
        <w:t>ENRON NORTH AMERICA CORP.</w:t>
      </w:r>
    </w:p>
    <w:p>
      <w:pPr>
        <w:pStyle w:val="Normal"/>
        <w:ind w:start="4320" w:end="0"/>
        <w:jc w:val="both"/>
        <w:rPr>
          <w:sz w:val="22"/>
        </w:rPr>
      </w:pPr>
      <w:r>
        <w:rPr>
          <w:sz w:val="22"/>
        </w:rPr>
      </w:r>
    </w:p>
    <w:p>
      <w:pPr>
        <w:pStyle w:val="Normal"/>
        <w:ind w:firstLine="720" w:start="3600" w:end="-720"/>
        <w:rPr>
          <w:sz w:val="22"/>
        </w:rPr>
      </w:pPr>
      <w:r>
        <w:rPr>
          <w:sz w:val="22"/>
        </w:rPr>
        <w:t>By:  ________________________________</w:t>
      </w:r>
    </w:p>
    <w:p>
      <w:pPr>
        <w:pStyle w:val="Normal"/>
        <w:ind w:firstLine="720" w:start="3600" w:end="-720"/>
        <w:rPr>
          <w:sz w:val="22"/>
        </w:rPr>
      </w:pPr>
      <w:r>
        <w:rPr>
          <w:sz w:val="22"/>
        </w:rPr>
        <w:t>Name:  ______________________________</w:t>
      </w:r>
    </w:p>
    <w:p>
      <w:pPr>
        <w:pStyle w:val="Normal"/>
        <w:ind w:firstLine="720" w:start="3600" w:end="-720"/>
        <w:rPr>
          <w:sz w:val="22"/>
        </w:rPr>
      </w:pPr>
      <w:r>
        <w:rPr>
          <w:sz w:val="22"/>
        </w:rPr>
        <w:t>Title:  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sz w:val="22"/>
        </w:rPr>
      </w:pPr>
      <w:r>
        <w:rPr>
          <w:sz w:val="22"/>
        </w:rPr>
        <w:t>CENTRAL RESOURCES, INC.</w:t>
      </w:r>
    </w:p>
    <w:p>
      <w:pPr>
        <w:pStyle w:val="Normal"/>
        <w:ind w:start="4320" w:end="0"/>
        <w:jc w:val="both"/>
        <w:rPr>
          <w:sz w:val="22"/>
        </w:rPr>
      </w:pPr>
      <w:r>
        <w:rPr>
          <w:sz w:val="22"/>
        </w:rPr>
      </w:r>
    </w:p>
    <w:p>
      <w:pPr>
        <w:pStyle w:val="Normal"/>
        <w:ind w:start="4320" w:end="0"/>
        <w:jc w:val="both"/>
        <w:rPr>
          <w:sz w:val="22"/>
        </w:rPr>
      </w:pPr>
      <w:r>
        <w:rPr>
          <w:sz w:val="22"/>
        </w:rPr>
        <w:t>By:_________________________________</w:t>
      </w:r>
    </w:p>
    <w:p>
      <w:pPr>
        <w:pStyle w:val="Normal"/>
        <w:ind w:start="4320" w:end="0"/>
        <w:jc w:val="both"/>
        <w:rPr>
          <w:sz w:val="22"/>
        </w:rPr>
      </w:pPr>
      <w:r>
        <w:rPr>
          <w:sz w:val="22"/>
        </w:rPr>
        <w:t>Name:_______________________________</w:t>
      </w:r>
    </w:p>
    <w:p>
      <w:pPr>
        <w:pStyle w:val="Normal"/>
        <w:ind w:start="4320" w:end="0"/>
        <w:jc w:val="both"/>
        <w:rPr>
          <w:sz w:val="22"/>
        </w:rPr>
      </w:pPr>
      <w:r>
        <w:rPr>
          <w:sz w:val="22"/>
        </w:rPr>
        <w:t>Title:________________________________</w:t>
      </w:r>
    </w:p>
    <w:p>
      <w:pPr>
        <w:pStyle w:val="Normal"/>
        <w:ind w:start="4320" w:end="0"/>
        <w:jc w:val="both"/>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1"/>
        <w:ind w:hanging="0" w:start="0"/>
        <w:rPr/>
      </w:pPr>
      <w:r>
        <w:rPr/>
        <w:t>NB4261 &amp; NY9319</w:t>
      </w:r>
    </w:p>
    <w:p>
      <w:pPr>
        <w:pStyle w:val="Normal"/>
        <w:rPr/>
      </w:pPr>
      <w:r>
        <w:rPr/>
      </w:r>
    </w:p>
    <w:sectPr>
      <w:headerReference w:type="default" r:id="rId3"/>
      <w:headerReference w:type="first" r:id="rId4"/>
      <w:type w:val="nextPage"/>
      <w:pgSz w:w="12240" w:h="15840"/>
      <w:pgMar w:left="1354" w:right="2246"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Deal No. </w:t>
    </w:r>
    <w:r>
      <w:rPr/>
      <w:fldChar w:fldCharType="begin"/>
    </w:r>
    <w:r>
      <w:rPr/>
      <w:instrText xml:space="preserve"> TITLE </w:instrText>
    </w:r>
    <w:r>
      <w:rPr/>
      <w:fldChar w:fldCharType="separate"/>
    </w:r>
    <w:r>
      <w:rPr/>
      <w:t>NY9319.1</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character" w:styleId="WW8Num1z0">
    <w:name w:val="WW8Num1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2000-09-18T18:42:00Z</dcterms:created>
  <dc:creator>ECT</dc:creator>
  <dc:description/>
  <dc:language>en-CA</dc:language>
  <cp:lastModifiedBy>tjones</cp:lastModifiedBy>
  <cp:lastPrinted>2000-09-18T16:18:00Z</cp:lastPrinted>
  <dcterms:modified xsi:type="dcterms:W3CDTF">2000-09-18T18:48:00Z</dcterms:modified>
  <cp:revision>6</cp:revision>
  <dc:subject>Central Resources, Inc.</dc:subject>
  <dc:title>NY9319.1</dc:title>
</cp:coreProperties>
</file>