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Arkansas Electric Coop will be a small buyer for the 24th. Volume affected 3,000 Reliant.</w:t>
      </w:r>
    </w:p>
    <w:p>
      <w:pPr>
        <w:pStyle w:val="Normal"/>
        <w:numPr>
          <w:ilvl w:val="0"/>
          <w:numId w:val="1"/>
        </w:numPr>
        <w:rPr/>
      </w:pPr>
      <w:r>
        <w:rPr/>
        <w:t>Nicor Hub, Not allowing withdrawals for tomorrow, Minimal injections 20,000.</w:t>
      </w:r>
    </w:p>
    <w:p>
      <w:pPr>
        <w:pStyle w:val="Normal"/>
        <w:numPr>
          <w:ilvl w:val="0"/>
          <w:numId w:val="1"/>
        </w:numPr>
        <w:rPr/>
      </w:pPr>
      <w:r>
        <w:rPr/>
        <w:t>Per Patrice Mims-Thurston, Nicor buying 700,000/d for November under Nov. only and Nov. - Mar transactions. 65% Nov-Mar, 35% Nov only. This is 50% higher than Oct., but consistent w/ last winter</w:t>
      </w:r>
    </w:p>
    <w:p>
      <w:pPr>
        <w:pStyle w:val="Normal"/>
        <w:numPr>
          <w:ilvl w:val="0"/>
          <w:numId w:val="1"/>
        </w:numPr>
        <w:rPr/>
      </w:pPr>
      <w:r>
        <w:rPr/>
        <w:t>PSO continues showing strong appetite on warm weather in Oklahoma. Admits they went into the month with significantly lower than normal base purchases in Oct.</w:t>
      </w:r>
    </w:p>
    <w:p>
      <w:pPr>
        <w:pStyle w:val="Normal"/>
        <w:numPr>
          <w:ilvl w:val="0"/>
          <w:numId w:val="1"/>
        </w:numPr>
        <w:rPr/>
      </w:pPr>
      <w:r>
        <w:rPr/>
        <w:t>LA cash +.06 over Nov. NGPL allowing injections above firm IQ for tomorrow.</w:t>
      </w:r>
    </w:p>
    <w:p>
      <w:pPr>
        <w:pStyle w:val="Normal"/>
        <w:numPr>
          <w:ilvl w:val="0"/>
          <w:numId w:val="1"/>
        </w:numPr>
        <w:rPr/>
      </w:pPr>
      <w:r>
        <w:rPr/>
        <w:t>Nicor field buyer for tomorrow, primarily Tenn, not selling gate.</w:t>
      </w:r>
    </w:p>
    <w:p>
      <w:pPr>
        <w:pStyle w:val="Normal"/>
        <w:numPr>
          <w:ilvl w:val="0"/>
          <w:numId w:val="1"/>
        </w:numPr>
        <w:rPr/>
      </w:pPr>
      <w:r>
        <w:rPr/>
        <w:t>PGL not expecting to buy additional baseload nov supply. They will be buying spot during high sendout days as long as nov remains discount</w:t>
      </w:r>
    </w:p>
    <w:p>
      <w:pPr>
        <w:pStyle w:val="Normal"/>
        <w:numPr>
          <w:ilvl w:val="0"/>
          <w:numId w:val="1"/>
        </w:numPr>
        <w:rPr/>
      </w:pPr>
      <w:r>
        <w:rPr/>
        <w:t>Arkansas Electric Coop not expecting to be an incremental buyer on Reliant for their load in the next few days . Buying 3,000 tomorrow for heat rate testing.</w:t>
      </w:r>
    </w:p>
    <w:p>
      <w:pPr>
        <w:pStyle w:val="Normal"/>
        <w:numPr>
          <w:ilvl w:val="0"/>
          <w:numId w:val="1"/>
        </w:numPr>
        <w:rPr/>
      </w:pPr>
      <w:r>
        <w:rPr/>
        <w:t>WTU ending up long on NNG. Will curtail some purchases for tomorrow in order to burn off imbalance. Volume affected 10,000/d.</w:t>
      </w:r>
    </w:p>
    <w:p>
      <w:pPr>
        <w:pStyle w:val="Normal"/>
        <w:numPr>
          <w:ilvl w:val="0"/>
          <w:numId w:val="1"/>
        </w:numPr>
        <w:rPr/>
      </w:pPr>
      <w:r>
        <w:rPr/>
        <w:t>Per Patrice Mims-Thurston. For November will purchase 125,000/d, 50% more than October but equal to last November.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2001-10-23T10:34:00Z</dcterms:created>
  <dc:creator>Darron Giron</dc:creator>
  <dc:description/>
  <dc:language>en-CA</dc:language>
  <cp:lastModifiedBy>Darron Giron</cp:lastModifiedBy>
  <dcterms:modified xsi:type="dcterms:W3CDTF">2001-10-23T14:21:00Z</dcterms:modified>
  <cp:revision>2</cp:revision>
  <dc:subject/>
  <dc:title>·</dc:title>
</cp:coreProperties>
</file>