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PGL liquifying LNG tomorrow and expect to continue for a couple of weeks. First liquification in 3 years. LNG tanks roughly 50</w:t>
      </w:r>
    </w:p>
    <w:p>
      <w:pPr>
        <w:pStyle w:val="Normal"/>
        <w:numPr>
          <w:ilvl w:val="0"/>
          <w:numId w:val="1"/>
        </w:numPr>
        <w:rPr/>
      </w:pPr>
      <w:r>
        <w:rPr/>
        <w:t>50% full at 1 BCF. Inventory levels due to boil-off of the last three years</w:t>
      </w:r>
    </w:p>
    <w:p>
      <w:pPr>
        <w:pStyle w:val="Normal"/>
        <w:numPr>
          <w:ilvl w:val="0"/>
          <w:numId w:val="1"/>
        </w:numPr>
        <w:rPr/>
      </w:pPr>
      <w:r>
        <w:rPr/>
        <w:t>Entergy Arkansas says their appetite for gas is due primarily to power transmission constraints not allowing them to avail themselves of purchased power and has nothing to do with reduced nuke output.</w:t>
      </w:r>
    </w:p>
    <w:p>
      <w:pPr>
        <w:pStyle w:val="Normal"/>
        <w:numPr>
          <w:ilvl w:val="0"/>
          <w:numId w:val="1"/>
        </w:numPr>
        <w:rPr/>
      </w:pPr>
      <w:r>
        <w:rPr/>
        <w:t>Nicor Hub continues to allow injections of 50,000 MMBtu/d--no withdrawals--HDD is 16 for 10/18--down from 24 HDD's</w:t>
      </w:r>
    </w:p>
    <w:p>
      <w:pPr>
        <w:pStyle w:val="Normal"/>
        <w:numPr>
          <w:ilvl w:val="0"/>
          <w:numId w:val="1"/>
        </w:numPr>
        <w:rPr/>
      </w:pPr>
      <w:r>
        <w:rPr/>
        <w:t>Arkla distribution moves 300,000 yesterday up from 220,000/d earlier in the month.</w:t>
      </w:r>
    </w:p>
    <w:p>
      <w:pPr>
        <w:pStyle w:val="Normal"/>
        <w:numPr>
          <w:ilvl w:val="0"/>
          <w:numId w:val="1"/>
        </w:numPr>
        <w:rPr/>
      </w:pPr>
      <w:r>
        <w:rPr/>
        <w:t>Nicor Gas Supply continues to optimize transport--and buy incremental 100,000 MMBtu/d (imdcont. to gate variable is $0.13)</w:t>
      </w:r>
    </w:p>
    <w:p>
      <w:pPr>
        <w:pStyle w:val="Normal"/>
        <w:numPr>
          <w:ilvl w:val="0"/>
          <w:numId w:val="1"/>
        </w:numPr>
        <w:rPr/>
      </w:pPr>
      <w:r>
        <w:rPr/>
        <w:t>PSO remains a buyer for tomorrow. Has cleared out the gas he owed the pipeline but is now seeing his load pick up slightly. Volume affected 20,000 OGT.</w:t>
      </w:r>
    </w:p>
    <w:p>
      <w:pPr>
        <w:pStyle w:val="Normal"/>
        <w:numPr>
          <w:ilvl w:val="0"/>
          <w:numId w:val="1"/>
        </w:numPr>
        <w:rPr/>
      </w:pPr>
      <w:r>
        <w:rPr/>
        <w:t>Proliance--"flipped the script" from their plan on yesterday and continues to buy 150,000 MMBtu/d on PEPL</w:t>
      </w:r>
    </w:p>
    <w:p>
      <w:pPr>
        <w:pStyle w:val="Normal"/>
        <w:numPr>
          <w:ilvl w:val="0"/>
          <w:numId w:val="1"/>
        </w:numPr>
        <w:rPr/>
      </w:pPr>
      <w:r>
        <w:rPr/>
        <w:t>Farmland reports that they would most likely curtail some ammonia production in November if prices remain at current levels.</w:t>
      </w:r>
    </w:p>
    <w:p>
      <w:pPr>
        <w:pStyle w:val="Normal"/>
        <w:numPr>
          <w:ilvl w:val="0"/>
          <w:numId w:val="1"/>
        </w:numPr>
        <w:rPr/>
      </w:pPr>
      <w:r>
        <w:rPr/>
        <w:t>Utilicorp United (MGU) looking for intraday up to 10,000/d. Forescasted weather was under estimated by their Gas Control..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2001-10-17T10:53:00Z</dcterms:created>
  <dc:creator>Darron Giron</dc:creator>
  <dc:description/>
  <dc:language>en-CA</dc:language>
  <cp:lastModifiedBy>Darron Giron</cp:lastModifiedBy>
  <dcterms:modified xsi:type="dcterms:W3CDTF">2001-10-17T14:01:00Z</dcterms:modified>
  <cp:revision>1</cp:revision>
  <dc:subject/>
  <dc:title>·</dc:title>
</cp:coreProperties>
</file>