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u w:val="single"/>
        </w:rPr>
      </w:pPr>
      <w:r>
        <w:rPr>
          <w:b/>
          <w:u w:val="single"/>
        </w:rPr>
      </w:r>
    </w:p>
    <w:p>
      <w:pPr>
        <w:pStyle w:val="Normal"/>
        <w:rPr>
          <w:b/>
          <w:sz w:val="24"/>
          <w:u w:val="single"/>
        </w:rPr>
      </w:pPr>
      <w:r>
        <w:rPr>
          <w:b/>
          <w:sz w:val="24"/>
          <w:u w:val="single"/>
        </w:rPr>
      </w:r>
    </w:p>
    <w:p>
      <w:pPr>
        <w:pStyle w:val="Normal"/>
        <w:jc w:val="center"/>
        <w:rPr>
          <w:sz w:val="24"/>
        </w:rPr>
      </w:pPr>
      <w:r>
        <w:rPr>
          <w:sz w:val="24"/>
        </w:rPr>
        <w:t>Haas School of Business</w:t>
      </w:r>
    </w:p>
    <w:p>
      <w:pPr>
        <w:pStyle w:val="Normal"/>
        <w:jc w:val="center"/>
        <w:rPr>
          <w:sz w:val="24"/>
        </w:rPr>
      </w:pPr>
      <w:r>
        <w:rPr>
          <w:sz w:val="24"/>
        </w:rPr>
        <w:t>University of California, Berkeley</w:t>
      </w:r>
    </w:p>
    <w:p>
      <w:pPr>
        <w:pStyle w:val="Normal"/>
        <w:jc w:val="center"/>
        <w:rPr>
          <w:sz w:val="24"/>
        </w:rPr>
      </w:pPr>
      <w:r>
        <w:rPr>
          <w:sz w:val="24"/>
        </w:rPr>
        <w:t>E 234: Corporate Finance</w:t>
      </w:r>
    </w:p>
    <w:p>
      <w:pPr>
        <w:pStyle w:val="Normal"/>
        <w:jc w:val="center"/>
        <w:rPr>
          <w:sz w:val="24"/>
        </w:rPr>
      </w:pPr>
      <w:r>
        <w:rPr>
          <w:sz w:val="24"/>
        </w:rPr>
        <w:t>Spring 2001</w:t>
      </w:r>
    </w:p>
    <w:p>
      <w:pPr>
        <w:pStyle w:val="Normal"/>
        <w:jc w:val="center"/>
        <w:rPr>
          <w:sz w:val="24"/>
        </w:rPr>
      </w:pPr>
      <w:r>
        <w:rPr>
          <w:sz w:val="24"/>
        </w:rPr>
      </w:r>
    </w:p>
    <w:p>
      <w:pPr>
        <w:pStyle w:val="Normal"/>
        <w:jc w:val="center"/>
        <w:rPr>
          <w:sz w:val="24"/>
        </w:rPr>
      </w:pPr>
      <w:r>
        <w:rPr>
          <w:sz w:val="24"/>
        </w:rPr>
        <w:t>Instructor: Mukesh Bajaj</w:t>
      </w:r>
    </w:p>
    <w:p>
      <w:pPr>
        <w:pStyle w:val="Normal"/>
        <w:jc w:val="center"/>
        <w:rPr>
          <w:sz w:val="24"/>
        </w:rPr>
      </w:pPr>
      <w:r>
        <w:rPr>
          <w:sz w:val="24"/>
        </w:rPr>
      </w:r>
    </w:p>
    <w:p>
      <w:pPr>
        <w:pStyle w:val="Heading1"/>
        <w:ind w:hanging="0" w:start="0"/>
        <w:rPr>
          <w:b/>
          <w:u w:val="single"/>
        </w:rPr>
      </w:pPr>
      <w:r>
        <w:rPr>
          <w:b/>
          <w:u w:val="single"/>
        </w:rPr>
        <w:t xml:space="preserve">Case 1:  Clarkson Lumber Company </w:t>
      </w:r>
    </w:p>
    <w:p>
      <w:pPr>
        <w:pStyle w:val="Normal"/>
        <w:rPr>
          <w:b/>
          <w:sz w:val="24"/>
          <w:u w:val="single"/>
        </w:rPr>
      </w:pPr>
      <w:r>
        <w:rPr>
          <w:b/>
          <w:sz w:val="24"/>
          <w:u w:val="single"/>
        </w:rPr>
      </w:r>
    </w:p>
    <w:p>
      <w:pPr>
        <w:pStyle w:val="Normal"/>
        <w:numPr>
          <w:ilvl w:val="0"/>
          <w:numId w:val="14"/>
        </w:numPr>
        <w:rPr>
          <w:sz w:val="24"/>
        </w:rPr>
      </w:pPr>
      <w:r>
        <w:rPr>
          <w:sz w:val="24"/>
        </w:rPr>
        <w:t>Why has Clarkson Lumber borrowed increasing amounts despite its consistent profitability?</w:t>
      </w:r>
    </w:p>
    <w:p>
      <w:pPr>
        <w:pStyle w:val="Normal"/>
        <w:rPr>
          <w:sz w:val="24"/>
        </w:rPr>
      </w:pPr>
      <w:r>
        <w:rPr>
          <w:sz w:val="24"/>
        </w:rPr>
      </w:r>
    </w:p>
    <w:p>
      <w:pPr>
        <w:pStyle w:val="Normal"/>
        <w:numPr>
          <w:ilvl w:val="0"/>
          <w:numId w:val="14"/>
        </w:numPr>
        <w:rPr>
          <w:sz w:val="24"/>
        </w:rPr>
      </w:pPr>
      <w:r>
        <w:rPr>
          <w:sz w:val="24"/>
        </w:rPr>
        <w:t>How has Mr. Clarkson met the financing needs of the company during the period 1993 through 1995?  Has the financial strength of Clarkson Lumber improved or deteriorated?</w:t>
      </w:r>
    </w:p>
    <w:p>
      <w:pPr>
        <w:pStyle w:val="Normal"/>
        <w:rPr>
          <w:sz w:val="24"/>
        </w:rPr>
      </w:pPr>
      <w:r>
        <w:rPr>
          <w:sz w:val="24"/>
        </w:rPr>
      </w:r>
    </w:p>
    <w:p>
      <w:pPr>
        <w:pStyle w:val="Normal"/>
        <w:numPr>
          <w:ilvl w:val="0"/>
          <w:numId w:val="14"/>
        </w:numPr>
        <w:rPr>
          <w:sz w:val="24"/>
        </w:rPr>
      </w:pPr>
      <w:r>
        <w:rPr>
          <w:sz w:val="24"/>
        </w:rPr>
        <w:t>How attractive is it to take the trade discounts?</w:t>
      </w:r>
    </w:p>
    <w:p>
      <w:pPr>
        <w:pStyle w:val="Normal"/>
        <w:rPr>
          <w:sz w:val="24"/>
        </w:rPr>
      </w:pPr>
      <w:r>
        <w:rPr>
          <w:sz w:val="24"/>
        </w:rPr>
      </w:r>
    </w:p>
    <w:p>
      <w:pPr>
        <w:pStyle w:val="Normal"/>
        <w:numPr>
          <w:ilvl w:val="0"/>
          <w:numId w:val="14"/>
        </w:numPr>
        <w:rPr>
          <w:sz w:val="24"/>
        </w:rPr>
      </w:pPr>
      <w:r>
        <w:rPr>
          <w:sz w:val="24"/>
        </w:rPr>
        <w:t>Do you agree with Mr. Clarkson’s estimate of the company’s loan requirements?  How much will he need to finance the expected expansion in sales to $5.5 million in 1996 and to take all trade discounts?</w:t>
      </w:r>
    </w:p>
    <w:p>
      <w:pPr>
        <w:pStyle w:val="Normal"/>
        <w:rPr>
          <w:sz w:val="24"/>
        </w:rPr>
      </w:pPr>
      <w:r>
        <w:rPr>
          <w:sz w:val="24"/>
        </w:rPr>
      </w:r>
    </w:p>
    <w:p>
      <w:pPr>
        <w:pStyle w:val="Normal"/>
        <w:numPr>
          <w:ilvl w:val="0"/>
          <w:numId w:val="14"/>
        </w:numPr>
        <w:rPr>
          <w:sz w:val="24"/>
        </w:rPr>
      </w:pPr>
      <w:r>
        <w:rPr>
          <w:sz w:val="24"/>
        </w:rPr>
        <w:t>As Mr. Clarkson’s financial advisor, would you urge him to go ahead with, or to reconsider, his anticipated expansion and his plans for additional debt financing?  As the banker, would you approve Mr. Clarkson’s loan request, and, it so, what conditions would you put on the loan?</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Case 2:  E.I. du Pont de Numours and Company (1983)</w:t>
      </w:r>
    </w:p>
    <w:p>
      <w:pPr>
        <w:pStyle w:val="Normal"/>
        <w:rPr>
          <w:b/>
          <w:sz w:val="24"/>
          <w:u w:val="single"/>
        </w:rPr>
      </w:pPr>
      <w:r>
        <w:rPr>
          <w:b/>
          <w:sz w:val="24"/>
          <w:u w:val="single"/>
        </w:rPr>
      </w:r>
    </w:p>
    <w:p>
      <w:pPr>
        <w:pStyle w:val="Normal"/>
        <w:numPr>
          <w:ilvl w:val="0"/>
          <w:numId w:val="8"/>
        </w:numPr>
        <w:rPr>
          <w:sz w:val="24"/>
        </w:rPr>
      </w:pPr>
      <w:r>
        <w:rPr>
          <w:sz w:val="24"/>
        </w:rPr>
        <w:t>Why should a firm have a capital structure policy, i.e., a target debt ratio?</w:t>
      </w:r>
    </w:p>
    <w:p>
      <w:pPr>
        <w:pStyle w:val="Normal"/>
        <w:rPr>
          <w:sz w:val="24"/>
        </w:rPr>
      </w:pPr>
      <w:r>
        <w:rPr>
          <w:sz w:val="24"/>
        </w:rPr>
      </w:r>
    </w:p>
    <w:p>
      <w:pPr>
        <w:pStyle w:val="Normal"/>
        <w:numPr>
          <w:ilvl w:val="0"/>
          <w:numId w:val="8"/>
        </w:numPr>
        <w:rPr>
          <w:sz w:val="24"/>
        </w:rPr>
      </w:pPr>
      <w:r>
        <w:rPr>
          <w:sz w:val="24"/>
        </w:rPr>
        <w:t>Why did Du Pont abandon its AAA debt-rating policy?  What were the consequences?  What is the role of bond ratings?</w:t>
      </w:r>
    </w:p>
    <w:p>
      <w:pPr>
        <w:pStyle w:val="Normal"/>
        <w:rPr>
          <w:sz w:val="24"/>
        </w:rPr>
      </w:pPr>
      <w:r>
        <w:rPr>
          <w:sz w:val="24"/>
        </w:rPr>
      </w:r>
    </w:p>
    <w:p>
      <w:pPr>
        <w:pStyle w:val="Normal"/>
        <w:numPr>
          <w:ilvl w:val="0"/>
          <w:numId w:val="8"/>
        </w:numPr>
        <w:rPr>
          <w:sz w:val="24"/>
        </w:rPr>
      </w:pPr>
      <w:r>
        <w:rPr>
          <w:sz w:val="24"/>
        </w:rPr>
        <w:t xml:space="preserve">Compare and contrast the two debt policy alternatives outlined in case </w:t>
      </w:r>
      <w:r>
        <w:rPr>
          <w:b/>
          <w:sz w:val="24"/>
        </w:rPr>
        <w:t>Exhibit 8</w:t>
      </w:r>
      <w:r>
        <w:rPr>
          <w:sz w:val="24"/>
        </w:rPr>
        <w:t xml:space="preserve"> for 1987.  What bond rating would Du Pont receive under each alternative?  How would its financial performance, financing needs, access to capital, and financial risk differ under the two alternative debt policies?</w:t>
      </w:r>
    </w:p>
    <w:p>
      <w:pPr>
        <w:pStyle w:val="Normal"/>
        <w:rPr>
          <w:sz w:val="24"/>
        </w:rPr>
      </w:pPr>
      <w:r>
        <w:rPr>
          <w:sz w:val="24"/>
        </w:rPr>
      </w:r>
    </w:p>
    <w:p>
      <w:pPr>
        <w:pStyle w:val="Normal"/>
        <w:numPr>
          <w:ilvl w:val="0"/>
          <w:numId w:val="8"/>
        </w:numPr>
        <w:rPr>
          <w:sz w:val="24"/>
        </w:rPr>
      </w:pPr>
      <w:r>
        <w:rPr>
          <w:sz w:val="24"/>
        </w:rPr>
        <w:t>What capital structure policy should the company adopt now?  What issues should it consider?</w:t>
      </w:r>
    </w:p>
    <w:p>
      <w:pPr>
        <w:pStyle w:val="Normal"/>
        <w:rPr>
          <w:sz w:val="24"/>
        </w:rPr>
      </w:pPr>
      <w:r>
        <w:rPr>
          <w:sz w:val="24"/>
        </w:rPr>
      </w:r>
    </w:p>
    <w:p>
      <w:pPr>
        <w:pStyle w:val="Normal"/>
        <w:numPr>
          <w:ilvl w:val="0"/>
          <w:numId w:val="8"/>
        </w:numPr>
        <w:rPr>
          <w:sz w:val="24"/>
        </w:rPr>
      </w:pPr>
      <w:r>
        <w:rPr>
          <w:sz w:val="24"/>
        </w:rPr>
        <w:t>More generally, how should a firm determine its appropriate capital structure?</w:t>
      </w:r>
    </w:p>
    <w:p>
      <w:pPr>
        <w:pStyle w:val="Normal"/>
        <w:rPr>
          <w:sz w:val="24"/>
        </w:rPr>
      </w:pPr>
      <w:r>
        <w:rPr>
          <w:sz w:val="24"/>
        </w:rPr>
      </w:r>
    </w:p>
    <w:p>
      <w:pPr>
        <w:pStyle w:val="Normal"/>
        <w:numPr>
          <w:ilvl w:val="0"/>
          <w:numId w:val="10"/>
        </w:numPr>
        <w:rPr>
          <w:sz w:val="24"/>
        </w:rPr>
      </w:pPr>
      <w:r>
        <w:rPr>
          <w:sz w:val="24"/>
        </w:rPr>
        <w:t>What impact does leverage have on the prospects and performance of a company?</w:t>
      </w:r>
    </w:p>
    <w:p>
      <w:pPr>
        <w:pStyle w:val="Normal"/>
        <w:numPr>
          <w:ilvl w:val="0"/>
          <w:numId w:val="10"/>
        </w:numPr>
        <w:rPr>
          <w:sz w:val="24"/>
        </w:rPr>
      </w:pPr>
      <w:r>
        <w:rPr>
          <w:sz w:val="24"/>
        </w:rPr>
        <w:t>What problems arise from employing too much debt?  Too little debt?</w:t>
      </w:r>
    </w:p>
    <w:p>
      <w:pPr>
        <w:pStyle w:val="Normal"/>
        <w:numPr>
          <w:ilvl w:val="0"/>
          <w:numId w:val="10"/>
        </w:numPr>
        <w:rPr>
          <w:sz w:val="24"/>
        </w:rPr>
      </w:pPr>
      <w:r>
        <w:rPr>
          <w:sz w:val="24"/>
        </w:rPr>
        <w:t>What indications does a firm have that its leverage it too high?  Too low?</w:t>
      </w:r>
    </w:p>
    <w:p>
      <w:pPr>
        <w:pStyle w:val="Normal"/>
        <w:numPr>
          <w:ilvl w:val="0"/>
          <w:numId w:val="10"/>
        </w:numPr>
        <w:rPr>
          <w:sz w:val="24"/>
        </w:rPr>
      </w:pPr>
      <w:r>
        <w:rPr>
          <w:sz w:val="24"/>
        </w:rPr>
        <w:t>What issue relating to competitive strategy arise in the determination of capital structure policy?</w:t>
      </w:r>
    </w:p>
    <w:p>
      <w:pPr>
        <w:pStyle w:val="Normal"/>
        <w:numPr>
          <w:ilvl w:val="0"/>
          <w:numId w:val="10"/>
        </w:numPr>
        <w:rPr>
          <w:sz w:val="24"/>
        </w:rPr>
      </w:pPr>
      <w:r>
        <w:rPr>
          <w:sz w:val="24"/>
        </w:rPr>
        <w:t>What factors are responsible for differences in debt ratios for firms in different industries?  For firms in the same industry?</w:t>
      </w:r>
    </w:p>
    <w:p>
      <w:pPr>
        <w:pStyle w:val="Normal"/>
        <w:rPr>
          <w:sz w:val="24"/>
        </w:rPr>
      </w:pPr>
      <w:r>
        <w:rPr>
          <w:sz w:val="24"/>
        </w:rPr>
      </w:r>
    </w:p>
    <w:p>
      <w:pPr>
        <w:pStyle w:val="Normal"/>
        <w:rPr>
          <w:sz w:val="24"/>
        </w:rPr>
      </w:pPr>
      <w:r>
        <w:rPr>
          <w:sz w:val="24"/>
        </w:rPr>
      </w:r>
    </w:p>
    <w:p>
      <w:pPr>
        <w:pStyle w:val="Heading2"/>
        <w:ind w:hanging="0" w:start="0"/>
        <w:rPr/>
      </w:pPr>
      <w:r>
        <w:rPr/>
        <w:t>Case 3:  American Home Products Corporation</w:t>
      </w:r>
    </w:p>
    <w:p>
      <w:pPr>
        <w:pStyle w:val="Normal"/>
        <w:rPr>
          <w:sz w:val="24"/>
        </w:rPr>
      </w:pPr>
      <w:r>
        <w:rPr>
          <w:sz w:val="24"/>
        </w:rPr>
      </w:r>
    </w:p>
    <w:p>
      <w:pPr>
        <w:pStyle w:val="Normal"/>
        <w:numPr>
          <w:ilvl w:val="0"/>
          <w:numId w:val="7"/>
        </w:numPr>
        <w:rPr>
          <w:sz w:val="24"/>
        </w:rPr>
      </w:pPr>
      <w:r>
        <w:rPr>
          <w:sz w:val="24"/>
        </w:rPr>
        <w:t xml:space="preserve">How much business risk does American Home Products face?  How much financial risk would American Home Products face at each of the proposed levels of debt shown in case </w:t>
      </w:r>
      <w:r>
        <w:rPr>
          <w:b/>
          <w:sz w:val="24"/>
        </w:rPr>
        <w:t>Exhibit 3</w:t>
      </w:r>
      <w:r>
        <w:rPr>
          <w:sz w:val="24"/>
        </w:rPr>
        <w:t>?  How much potential value, if any, can American Home Products create for its shareholders at each of the proposed levels of debt?</w:t>
      </w:r>
    </w:p>
    <w:p>
      <w:pPr>
        <w:pStyle w:val="Normal"/>
        <w:rPr>
          <w:sz w:val="24"/>
        </w:rPr>
      </w:pPr>
      <w:r>
        <w:rPr>
          <w:sz w:val="24"/>
        </w:rPr>
      </w:r>
    </w:p>
    <w:p>
      <w:pPr>
        <w:pStyle w:val="Normal"/>
        <w:numPr>
          <w:ilvl w:val="0"/>
          <w:numId w:val="7"/>
        </w:numPr>
        <w:rPr>
          <w:sz w:val="24"/>
        </w:rPr>
      </w:pPr>
      <w:r>
        <w:rPr>
          <w:sz w:val="24"/>
        </w:rPr>
        <w:t>What capital structure would you recommend as appropriate for American Home Products?  What are the advantages of leveraging this company?  The disadvantages?  How would leveraging up affect the company’s taxes?  How would the capital markets react to a decision by the company to increase the use of debt in its capital structure?</w:t>
      </w:r>
    </w:p>
    <w:p>
      <w:pPr>
        <w:pStyle w:val="Normal"/>
        <w:rPr>
          <w:sz w:val="24"/>
        </w:rPr>
      </w:pPr>
      <w:r>
        <w:rPr>
          <w:sz w:val="24"/>
        </w:rPr>
      </w:r>
    </w:p>
    <w:p>
      <w:pPr>
        <w:pStyle w:val="Normal"/>
        <w:numPr>
          <w:ilvl w:val="0"/>
          <w:numId w:val="7"/>
        </w:numPr>
        <w:rPr>
          <w:sz w:val="24"/>
        </w:rPr>
      </w:pPr>
      <w:r>
        <w:rPr>
          <w:sz w:val="24"/>
        </w:rPr>
        <w:t>How might American Home Products implement a more aggressive capital structure policy? What are the alternative methods for leveraging up?</w:t>
      </w:r>
    </w:p>
    <w:p>
      <w:pPr>
        <w:pStyle w:val="Normal"/>
        <w:rPr>
          <w:sz w:val="24"/>
        </w:rPr>
      </w:pPr>
      <w:r>
        <w:rPr>
          <w:sz w:val="24"/>
        </w:rPr>
      </w:r>
    </w:p>
    <w:p>
      <w:pPr>
        <w:pStyle w:val="Normal"/>
        <w:numPr>
          <w:ilvl w:val="0"/>
          <w:numId w:val="7"/>
        </w:numPr>
        <w:rPr>
          <w:sz w:val="24"/>
        </w:rPr>
      </w:pPr>
      <w:r>
        <w:rPr>
          <w:sz w:val="24"/>
        </w:rPr>
        <w:t>In view of AHP’s unique corporate culture, what arguments would you advance to persuade Mr. Laporte or his successor to adopt your recommendation?</w:t>
      </w:r>
    </w:p>
    <w:p>
      <w:pPr>
        <w:pStyle w:val="Normal"/>
        <w:rPr>
          <w:sz w:val="24"/>
        </w:rPr>
      </w:pPr>
      <w:r>
        <w:rPr>
          <w:sz w:val="24"/>
        </w:rPr>
      </w:r>
    </w:p>
    <w:p>
      <w:pPr>
        <w:pStyle w:val="Normal"/>
        <w:rPr>
          <w:sz w:val="24"/>
        </w:rPr>
      </w:pPr>
      <w:r>
        <w:rPr>
          <w:sz w:val="24"/>
        </w:rPr>
      </w:r>
    </w:p>
    <w:p>
      <w:pPr>
        <w:pStyle w:val="Heading2"/>
        <w:ind w:hanging="0" w:start="0"/>
        <w:rPr/>
      </w:pPr>
      <w:r>
        <w:rPr/>
        <w:t>Case 4:  Marriott Corporation:  The Cost of Capital</w:t>
      </w:r>
    </w:p>
    <w:p>
      <w:pPr>
        <w:pStyle w:val="Normal"/>
        <w:rPr>
          <w:sz w:val="24"/>
        </w:rPr>
      </w:pPr>
      <w:r>
        <w:rPr>
          <w:sz w:val="24"/>
        </w:rPr>
      </w:r>
    </w:p>
    <w:p>
      <w:pPr>
        <w:pStyle w:val="Normal"/>
        <w:numPr>
          <w:ilvl w:val="0"/>
          <w:numId w:val="9"/>
        </w:numPr>
        <w:rPr>
          <w:sz w:val="24"/>
        </w:rPr>
      </w:pPr>
      <w:r>
        <w:rPr>
          <w:sz w:val="24"/>
        </w:rPr>
        <w:t>Are the four components of Marriott’s financial strategy consistent with its growth objective?</w:t>
      </w:r>
    </w:p>
    <w:p>
      <w:pPr>
        <w:pStyle w:val="Normal"/>
        <w:rPr>
          <w:sz w:val="24"/>
        </w:rPr>
      </w:pPr>
      <w:r>
        <w:rPr>
          <w:sz w:val="24"/>
        </w:rPr>
      </w:r>
    </w:p>
    <w:p>
      <w:pPr>
        <w:pStyle w:val="Normal"/>
        <w:numPr>
          <w:ilvl w:val="0"/>
          <w:numId w:val="9"/>
        </w:numPr>
        <w:rPr>
          <w:sz w:val="24"/>
        </w:rPr>
      </w:pPr>
      <w:r>
        <w:rPr>
          <w:sz w:val="24"/>
        </w:rPr>
        <w:t>How does Marriott use its estimate of its cost of capital?  Does this make sense?</w:t>
      </w:r>
    </w:p>
    <w:p>
      <w:pPr>
        <w:pStyle w:val="Normal"/>
        <w:rPr>
          <w:sz w:val="24"/>
        </w:rPr>
      </w:pPr>
      <w:r>
        <w:rPr>
          <w:sz w:val="24"/>
        </w:rPr>
      </w:r>
    </w:p>
    <w:p>
      <w:pPr>
        <w:pStyle w:val="Normal"/>
        <w:numPr>
          <w:ilvl w:val="0"/>
          <w:numId w:val="9"/>
        </w:numPr>
        <w:rPr>
          <w:sz w:val="24"/>
        </w:rPr>
      </w:pPr>
      <w:r>
        <w:rPr>
          <w:sz w:val="24"/>
        </w:rPr>
        <w:t>What is the weighted average cost of capital for Marriott Corporation?</w:t>
      </w:r>
    </w:p>
    <w:p>
      <w:pPr>
        <w:pStyle w:val="Normal"/>
        <w:rPr>
          <w:sz w:val="24"/>
        </w:rPr>
      </w:pPr>
      <w:r>
        <w:rPr>
          <w:sz w:val="24"/>
        </w:rPr>
      </w:r>
    </w:p>
    <w:p>
      <w:pPr>
        <w:pStyle w:val="BodyTextIndent"/>
        <w:numPr>
          <w:ilvl w:val="0"/>
          <w:numId w:val="5"/>
        </w:numPr>
        <w:rPr/>
      </w:pPr>
      <w:r>
        <w:rPr/>
        <w:t>What risk-free rate and risk premium did you use to calculate the cost of equity?</w:t>
      </w:r>
    </w:p>
    <w:p>
      <w:pPr>
        <w:pStyle w:val="BodyTextIndent"/>
        <w:numPr>
          <w:ilvl w:val="0"/>
          <w:numId w:val="6"/>
        </w:numPr>
        <w:rPr/>
      </w:pPr>
      <w:r>
        <w:rPr/>
        <w:t>How did you measure Marriott’s cost of debt?</w:t>
      </w:r>
    </w:p>
    <w:p>
      <w:pPr>
        <w:pStyle w:val="BodyTextIndent"/>
        <w:numPr>
          <w:ilvl w:val="0"/>
          <w:numId w:val="6"/>
        </w:numPr>
        <w:rPr/>
      </w:pPr>
      <w:r>
        <w:rPr/>
        <w:t>Did you use arithmetic or geometric averages to measure rates of return?  Why?</w:t>
      </w:r>
    </w:p>
    <w:p>
      <w:pPr>
        <w:pStyle w:val="BodyTextIndent"/>
        <w:ind w:hanging="0" w:start="270" w:end="0"/>
        <w:rPr/>
      </w:pPr>
      <w:r>
        <w:rPr/>
      </w:r>
    </w:p>
    <w:p>
      <w:pPr>
        <w:pStyle w:val="Normal"/>
        <w:numPr>
          <w:ilvl w:val="0"/>
          <w:numId w:val="9"/>
        </w:numPr>
        <w:rPr>
          <w:sz w:val="24"/>
        </w:rPr>
      </w:pPr>
      <w:r>
        <w:rPr>
          <w:sz w:val="24"/>
        </w:rPr>
        <w:t>What type of investments would you value using Marriott’s WACC?</w:t>
      </w:r>
    </w:p>
    <w:p>
      <w:pPr>
        <w:pStyle w:val="Normal"/>
        <w:rPr>
          <w:sz w:val="24"/>
        </w:rPr>
      </w:pPr>
      <w:r>
        <w:rPr>
          <w:sz w:val="24"/>
        </w:rPr>
      </w:r>
    </w:p>
    <w:p>
      <w:pPr>
        <w:pStyle w:val="Normal"/>
        <w:numPr>
          <w:ilvl w:val="0"/>
          <w:numId w:val="9"/>
        </w:numPr>
        <w:rPr>
          <w:sz w:val="24"/>
        </w:rPr>
      </w:pPr>
      <w:r>
        <w:rPr>
          <w:sz w:val="24"/>
        </w:rPr>
        <w:t>If Marriott used a single corporate hurdle rate for evaluation investment opportunities in each of its lines of business, what would happen to the company over time?</w:t>
      </w:r>
    </w:p>
    <w:p>
      <w:pPr>
        <w:pStyle w:val="Normal"/>
        <w:rPr>
          <w:sz w:val="24"/>
        </w:rPr>
      </w:pPr>
      <w:r>
        <w:rPr>
          <w:sz w:val="24"/>
        </w:rPr>
      </w:r>
    </w:p>
    <w:p>
      <w:pPr>
        <w:pStyle w:val="Normal"/>
        <w:numPr>
          <w:ilvl w:val="0"/>
          <w:numId w:val="9"/>
        </w:numPr>
        <w:rPr>
          <w:sz w:val="24"/>
        </w:rPr>
      </w:pPr>
      <w:r>
        <w:rPr>
          <w:sz w:val="24"/>
        </w:rPr>
        <w:t>What is the cost of capital for the lodging and restaurant divisions of Marriott?</w:t>
      </w:r>
    </w:p>
    <w:p>
      <w:pPr>
        <w:pStyle w:val="Normal"/>
        <w:rPr>
          <w:sz w:val="24"/>
        </w:rPr>
      </w:pPr>
      <w:r>
        <w:rPr>
          <w:sz w:val="24"/>
        </w:rPr>
      </w:r>
    </w:p>
    <w:p>
      <w:pPr>
        <w:pStyle w:val="BodyTextIndent2"/>
        <w:rPr/>
      </w:pPr>
      <w:r>
        <w:rPr/>
        <w:t>a)</w:t>
        <w:tab/>
        <w:t>What risk-free rate and risk premium did you use in calculating the cost of equity for each division?  Why did you choose these numbers?</w:t>
      </w:r>
    </w:p>
    <w:p>
      <w:pPr>
        <w:pStyle w:val="Normal"/>
        <w:ind w:hanging="360" w:start="720" w:end="0"/>
        <w:rPr>
          <w:sz w:val="24"/>
        </w:rPr>
      </w:pPr>
      <w:r>
        <w:rPr>
          <w:sz w:val="24"/>
        </w:rPr>
        <w:t>b)</w:t>
        <w:tab/>
        <w:t>How did you measure the cost for each division?  Should the debt cost differ across divisions?  Why?</w:t>
      </w:r>
    </w:p>
    <w:p>
      <w:pPr>
        <w:pStyle w:val="Normal"/>
        <w:ind w:hanging="360" w:start="720" w:end="0"/>
        <w:rPr>
          <w:sz w:val="24"/>
        </w:rPr>
      </w:pPr>
      <w:r>
        <w:rPr>
          <w:sz w:val="24"/>
        </w:rPr>
        <w:t>c)</w:t>
        <w:tab/>
        <w:t xml:space="preserve">How did you measure the beta of each division? </w:t>
      </w:r>
    </w:p>
    <w:p>
      <w:pPr>
        <w:pStyle w:val="Normal"/>
        <w:rPr>
          <w:sz w:val="24"/>
        </w:rPr>
      </w:pPr>
      <w:r>
        <w:rPr>
          <w:sz w:val="24"/>
        </w:rPr>
      </w:r>
    </w:p>
    <w:p>
      <w:pPr>
        <w:pStyle w:val="Normal"/>
        <w:numPr>
          <w:ilvl w:val="0"/>
          <w:numId w:val="9"/>
        </w:numPr>
        <w:rPr>
          <w:sz w:val="24"/>
        </w:rPr>
      </w:pPr>
      <w:r>
        <w:rPr>
          <w:sz w:val="24"/>
        </w:rPr>
        <w:t>What is the cost of capital for Marriott’s contract services division?  How can you estimate its equity costs without publicly traded comparable companies?</w:t>
      </w:r>
    </w:p>
    <w:p>
      <w:pPr>
        <w:pStyle w:val="Normal"/>
        <w:rPr>
          <w:sz w:val="24"/>
        </w:rPr>
      </w:pPr>
      <w:r>
        <w:rPr>
          <w:sz w:val="24"/>
        </w:rPr>
      </w:r>
    </w:p>
    <w:p>
      <w:pPr>
        <w:pStyle w:val="Normal"/>
        <w:rPr>
          <w:sz w:val="24"/>
        </w:rPr>
      </w:pPr>
      <w:r>
        <w:rPr>
          <w:sz w:val="24"/>
        </w:rPr>
      </w:r>
    </w:p>
    <w:p>
      <w:pPr>
        <w:pStyle w:val="Heading2"/>
        <w:ind w:hanging="0" w:start="0"/>
        <w:rPr/>
      </w:pPr>
      <w:r>
        <w:rPr/>
        <w:t>Case 5:  The B.F. Goodrich-Robobank Interest Rate Swap</w:t>
      </w:r>
    </w:p>
    <w:p>
      <w:pPr>
        <w:pStyle w:val="Normal"/>
        <w:rPr>
          <w:sz w:val="24"/>
        </w:rPr>
      </w:pPr>
      <w:r>
        <w:rPr>
          <w:sz w:val="24"/>
        </w:rPr>
      </w:r>
    </w:p>
    <w:p>
      <w:pPr>
        <w:pStyle w:val="Normal"/>
        <w:numPr>
          <w:ilvl w:val="0"/>
          <w:numId w:val="2"/>
        </w:numPr>
        <w:rPr>
          <w:sz w:val="24"/>
        </w:rPr>
      </w:pPr>
      <w:r>
        <w:rPr>
          <w:sz w:val="24"/>
        </w:rPr>
        <w:t>How large must the discount (X) be to make this an attractive deal for Rabobank?</w:t>
      </w:r>
    </w:p>
    <w:p>
      <w:pPr>
        <w:pStyle w:val="Normal"/>
        <w:rPr>
          <w:sz w:val="24"/>
        </w:rPr>
      </w:pPr>
      <w:r>
        <w:rPr>
          <w:sz w:val="24"/>
        </w:rPr>
      </w:r>
    </w:p>
    <w:p>
      <w:pPr>
        <w:pStyle w:val="Normal"/>
        <w:numPr>
          <w:ilvl w:val="0"/>
          <w:numId w:val="2"/>
        </w:numPr>
        <w:rPr>
          <w:sz w:val="24"/>
        </w:rPr>
      </w:pPr>
      <w:r>
        <w:rPr>
          <w:sz w:val="24"/>
        </w:rPr>
        <w:t>How large must the annual fee (F) be to make this an attractive deal for Morgan Guaranty?</w:t>
      </w:r>
    </w:p>
    <w:p>
      <w:pPr>
        <w:pStyle w:val="Normal"/>
        <w:rPr>
          <w:sz w:val="24"/>
        </w:rPr>
      </w:pPr>
      <w:r>
        <w:rPr>
          <w:sz w:val="24"/>
        </w:rPr>
      </w:r>
    </w:p>
    <w:p>
      <w:pPr>
        <w:pStyle w:val="Normal"/>
        <w:numPr>
          <w:ilvl w:val="0"/>
          <w:numId w:val="2"/>
        </w:numPr>
        <w:rPr>
          <w:sz w:val="24"/>
        </w:rPr>
      </w:pPr>
      <w:r>
        <w:rPr>
          <w:sz w:val="24"/>
        </w:rPr>
        <w:t>How small must the combination of F and X be to make this an attractive deal for B.F. Goodrich?</w:t>
      </w:r>
    </w:p>
    <w:p>
      <w:pPr>
        <w:pStyle w:val="Normal"/>
        <w:rPr>
          <w:sz w:val="24"/>
        </w:rPr>
      </w:pPr>
      <w:r>
        <w:rPr>
          <w:sz w:val="24"/>
        </w:rPr>
      </w:r>
    </w:p>
    <w:p>
      <w:pPr>
        <w:pStyle w:val="Normal"/>
        <w:numPr>
          <w:ilvl w:val="0"/>
          <w:numId w:val="2"/>
        </w:numPr>
        <w:rPr>
          <w:sz w:val="24"/>
        </w:rPr>
      </w:pPr>
      <w:r>
        <w:rPr>
          <w:sz w:val="24"/>
        </w:rPr>
        <w:t>Is this an attractive alternative for the savings banks?</w:t>
      </w:r>
    </w:p>
    <w:p>
      <w:pPr>
        <w:pStyle w:val="Normal"/>
        <w:rPr>
          <w:sz w:val="24"/>
        </w:rPr>
      </w:pPr>
      <w:r>
        <w:rPr>
          <w:sz w:val="24"/>
        </w:rPr>
      </w:r>
    </w:p>
    <w:p>
      <w:pPr>
        <w:pStyle w:val="Normal"/>
        <w:numPr>
          <w:ilvl w:val="0"/>
          <w:numId w:val="2"/>
        </w:numPr>
        <w:rPr>
          <w:sz w:val="24"/>
        </w:rPr>
      </w:pPr>
      <w:r>
        <w:rPr>
          <w:sz w:val="24"/>
        </w:rPr>
        <w:t>Is this a deal where everyone wins?  If not, who is the loser?</w:t>
      </w:r>
    </w:p>
    <w:p>
      <w:pPr>
        <w:pStyle w:val="Normal"/>
        <w:rPr>
          <w:sz w:val="24"/>
        </w:rPr>
      </w:pPr>
      <w:r>
        <w:rPr>
          <w:sz w:val="24"/>
        </w:rPr>
      </w:r>
    </w:p>
    <w:p>
      <w:pPr>
        <w:pStyle w:val="Normal"/>
        <w:rPr>
          <w:sz w:val="24"/>
        </w:rPr>
      </w:pPr>
      <w:r>
        <w:rPr>
          <w:sz w:val="24"/>
        </w:rPr>
      </w:r>
    </w:p>
    <w:p>
      <w:pPr>
        <w:pStyle w:val="Heading2"/>
        <w:ind w:hanging="0" w:start="0"/>
        <w:rPr/>
      </w:pPr>
      <w:r>
        <w:rPr/>
        <w:t>Case 6:  Arundel Partners:  The Sequel Project</w:t>
      </w:r>
    </w:p>
    <w:p>
      <w:pPr>
        <w:pStyle w:val="Normal"/>
        <w:rPr>
          <w:sz w:val="24"/>
        </w:rPr>
      </w:pPr>
      <w:r>
        <w:rPr>
          <w:sz w:val="24"/>
        </w:rPr>
      </w:r>
    </w:p>
    <w:p>
      <w:pPr>
        <w:pStyle w:val="Normal"/>
        <w:numPr>
          <w:ilvl w:val="0"/>
          <w:numId w:val="3"/>
        </w:numPr>
        <w:rPr>
          <w:sz w:val="24"/>
        </w:rPr>
      </w:pPr>
      <w:r>
        <w:rPr>
          <w:sz w:val="24"/>
        </w:rPr>
        <w:t>Why do the principals of Arundel Partners think they can make money buying movie sequel rights?  Why do the partners want to buy a portfolio of rights in advance rather than negotiating film-by-film to buy them?</w:t>
      </w:r>
    </w:p>
    <w:p>
      <w:pPr>
        <w:pStyle w:val="Normal"/>
        <w:rPr>
          <w:sz w:val="24"/>
        </w:rPr>
      </w:pPr>
      <w:r>
        <w:rPr>
          <w:sz w:val="24"/>
        </w:rPr>
      </w:r>
    </w:p>
    <w:p>
      <w:pPr>
        <w:pStyle w:val="Normal"/>
        <w:numPr>
          <w:ilvl w:val="0"/>
          <w:numId w:val="3"/>
        </w:numPr>
        <w:rPr>
          <w:sz w:val="24"/>
        </w:rPr>
      </w:pPr>
      <w:r>
        <w:rPr>
          <w:sz w:val="24"/>
        </w:rPr>
        <w:t xml:space="preserve">Estimate the per-film value of a portfolio of sequel rights such as Arundel proposes to buy.  [There are several ways to approach this problem, all of which require some part of the dataset in </w:t>
      </w:r>
      <w:r>
        <w:rPr>
          <w:b/>
          <w:sz w:val="24"/>
        </w:rPr>
        <w:t>Exhibits 6-9</w:t>
      </w:r>
      <w:r>
        <w:rPr>
          <w:sz w:val="24"/>
        </w:rPr>
        <w:t xml:space="preserve">.  You may find it helpful to consult the </w:t>
      </w:r>
      <w:r>
        <w:rPr>
          <w:b/>
          <w:sz w:val="24"/>
        </w:rPr>
        <w:t>Appendix</w:t>
      </w:r>
      <w:r>
        <w:rPr>
          <w:sz w:val="24"/>
        </w:rPr>
        <w:t>, which explains how these figures were prepared.]</w:t>
      </w:r>
    </w:p>
    <w:p>
      <w:pPr>
        <w:pStyle w:val="Normal"/>
        <w:rPr>
          <w:sz w:val="24"/>
        </w:rPr>
      </w:pPr>
      <w:r>
        <w:rPr>
          <w:sz w:val="24"/>
        </w:rPr>
      </w:r>
    </w:p>
    <w:p>
      <w:pPr>
        <w:pStyle w:val="Normal"/>
        <w:numPr>
          <w:ilvl w:val="0"/>
          <w:numId w:val="3"/>
        </w:numPr>
        <w:rPr>
          <w:sz w:val="24"/>
        </w:rPr>
      </w:pPr>
      <w:r>
        <w:rPr>
          <w:sz w:val="24"/>
        </w:rPr>
        <w:t>What are the primary advantages and disadvantages of the approach you took to valuing the rights?  What further assistance or data would you require to refine your estimate of the rights’ value?</w:t>
      </w:r>
    </w:p>
    <w:p>
      <w:pPr>
        <w:pStyle w:val="Normal"/>
        <w:rPr>
          <w:sz w:val="24"/>
        </w:rPr>
      </w:pPr>
      <w:r>
        <w:rPr>
          <w:sz w:val="24"/>
        </w:rPr>
      </w:r>
    </w:p>
    <w:p>
      <w:pPr>
        <w:pStyle w:val="Normal"/>
        <w:numPr>
          <w:ilvl w:val="0"/>
          <w:numId w:val="3"/>
        </w:numPr>
        <w:rPr>
          <w:sz w:val="24"/>
        </w:rPr>
      </w:pPr>
      <w:r>
        <w:rPr>
          <w:sz w:val="24"/>
        </w:rPr>
        <w:t>What problems or disagreements would you expect Arundel and a major studio to encounter in the course of a relationship like that described in the case?  What contractual terms and provisions should Arundel insist on?</w:t>
      </w:r>
    </w:p>
    <w:p>
      <w:pPr>
        <w:pStyle w:val="Normal"/>
        <w:rPr>
          <w:sz w:val="24"/>
        </w:rPr>
      </w:pPr>
      <w:r>
        <w:rPr>
          <w:sz w:val="24"/>
        </w:rPr>
      </w:r>
    </w:p>
    <w:p>
      <w:pPr>
        <w:pStyle w:val="Normal"/>
        <w:rPr>
          <w:sz w:val="24"/>
        </w:rPr>
      </w:pPr>
      <w:r>
        <w:rPr>
          <w:sz w:val="24"/>
        </w:rPr>
      </w:r>
    </w:p>
    <w:p>
      <w:pPr>
        <w:pStyle w:val="Heading2"/>
        <w:ind w:hanging="0" w:start="0"/>
        <w:rPr/>
      </w:pPr>
      <w:r>
        <w:rPr/>
        <w:t>Case 7:  Netscape’s Initial Public Offering</w:t>
      </w:r>
    </w:p>
    <w:p>
      <w:pPr>
        <w:pStyle w:val="Normal"/>
        <w:rPr>
          <w:sz w:val="24"/>
        </w:rPr>
      </w:pPr>
      <w:r>
        <w:rPr>
          <w:sz w:val="24"/>
        </w:rPr>
      </w:r>
    </w:p>
    <w:p>
      <w:pPr>
        <w:pStyle w:val="Normal"/>
        <w:numPr>
          <w:ilvl w:val="0"/>
          <w:numId w:val="12"/>
        </w:numPr>
        <w:rPr>
          <w:sz w:val="24"/>
        </w:rPr>
      </w:pPr>
      <w:r>
        <w:rPr>
          <w:sz w:val="24"/>
        </w:rPr>
        <w:t>Why has Netscape been so successful to date?  What appears to be its strategy?  What must be accomplished if it is to be highly successful going concern in the long run?  How risky is its current competitive position?</w:t>
      </w:r>
    </w:p>
    <w:p>
      <w:pPr>
        <w:pStyle w:val="Normal"/>
        <w:rPr>
          <w:sz w:val="24"/>
        </w:rPr>
      </w:pPr>
      <w:r>
        <w:rPr>
          <w:sz w:val="24"/>
        </w:rPr>
      </w:r>
    </w:p>
    <w:p>
      <w:pPr>
        <w:pStyle w:val="Normal"/>
        <w:numPr>
          <w:ilvl w:val="0"/>
          <w:numId w:val="12"/>
        </w:numPr>
        <w:rPr>
          <w:sz w:val="24"/>
        </w:rPr>
      </w:pPr>
      <w:r>
        <w:rPr>
          <w:sz w:val="24"/>
        </w:rPr>
        <w:t>Does Netscape need to go public to satisfy its capital needs?  What would you estimate might be the magnitude of its capital needs over the next 3 to 5 years?  What sources other than the public equity market could be tapped to satisfy those needs?</w:t>
      </w:r>
    </w:p>
    <w:p>
      <w:pPr>
        <w:pStyle w:val="Normal"/>
        <w:rPr>
          <w:sz w:val="24"/>
        </w:rPr>
      </w:pPr>
      <w:r>
        <w:rPr>
          <w:sz w:val="24"/>
        </w:rPr>
      </w:r>
    </w:p>
    <w:p>
      <w:pPr>
        <w:pStyle w:val="Normal"/>
        <w:numPr>
          <w:ilvl w:val="0"/>
          <w:numId w:val="12"/>
        </w:numPr>
        <w:rPr>
          <w:sz w:val="24"/>
        </w:rPr>
      </w:pPr>
      <w:r>
        <w:rPr>
          <w:sz w:val="24"/>
        </w:rPr>
        <w:t>Why, in general, do companies go public?  What are the advantages and disadvantages of public ownership?</w:t>
      </w:r>
    </w:p>
    <w:p>
      <w:pPr>
        <w:pStyle w:val="Normal"/>
        <w:rPr>
          <w:sz w:val="24"/>
        </w:rPr>
      </w:pPr>
      <w:r>
        <w:rPr>
          <w:sz w:val="24"/>
        </w:rPr>
      </w:r>
    </w:p>
    <w:p>
      <w:pPr>
        <w:pStyle w:val="Normal"/>
        <w:numPr>
          <w:ilvl w:val="0"/>
          <w:numId w:val="12"/>
        </w:numPr>
        <w:rPr>
          <w:sz w:val="24"/>
        </w:rPr>
      </w:pPr>
      <w:r>
        <w:rPr>
          <w:sz w:val="24"/>
        </w:rPr>
        <w:t>The case points out that the IPO market is sometimes characterized as a “hot issue” market, and that many IPOs are viewed in retrospect as having been “underpriced.”  What might explain these phenomena?  Should the Netscape Board be concerned about underpricing?  Why or why not?</w:t>
      </w:r>
    </w:p>
    <w:p>
      <w:pPr>
        <w:pStyle w:val="Normal"/>
        <w:rPr>
          <w:sz w:val="24"/>
        </w:rPr>
      </w:pPr>
      <w:r>
        <w:rPr>
          <w:sz w:val="24"/>
        </w:rPr>
      </w:r>
    </w:p>
    <w:p>
      <w:pPr>
        <w:pStyle w:val="Normal"/>
        <w:numPr>
          <w:ilvl w:val="0"/>
          <w:numId w:val="12"/>
        </w:numPr>
        <w:rPr>
          <w:sz w:val="24"/>
        </w:rPr>
      </w:pPr>
      <w:r>
        <w:rPr>
          <w:sz w:val="24"/>
        </w:rPr>
        <w:t>Can the recommended offering price of $28 per share for Netscape’s stock be justified?  In valuing Netscape, you might find it helpful to use the following assumptions:</w:t>
      </w:r>
    </w:p>
    <w:p>
      <w:pPr>
        <w:pStyle w:val="Normal"/>
        <w:rPr>
          <w:sz w:val="24"/>
        </w:rPr>
      </w:pPr>
      <w:r>
        <w:rPr>
          <w:sz w:val="24"/>
        </w:rPr>
      </w:r>
    </w:p>
    <w:p>
      <w:pPr>
        <w:pStyle w:val="Normal"/>
        <w:numPr>
          <w:ilvl w:val="0"/>
          <w:numId w:val="15"/>
        </w:numPr>
        <w:tabs>
          <w:tab w:val="left" w:pos="720" w:leader="none"/>
        </w:tabs>
        <w:ind w:hanging="360" w:start="720" w:end="0"/>
        <w:rPr>
          <w:sz w:val="24"/>
        </w:rPr>
      </w:pPr>
      <w:r>
        <w:rPr>
          <w:sz w:val="24"/>
        </w:rPr>
        <w:t>Total cost of revenues remains at 10.4% of total revenues;</w:t>
      </w:r>
    </w:p>
    <w:p>
      <w:pPr>
        <w:pStyle w:val="Normal"/>
        <w:numPr>
          <w:ilvl w:val="0"/>
          <w:numId w:val="15"/>
        </w:numPr>
        <w:tabs>
          <w:tab w:val="left" w:pos="720" w:leader="none"/>
        </w:tabs>
        <w:ind w:hanging="360" w:start="720" w:end="0"/>
        <w:rPr>
          <w:sz w:val="24"/>
        </w:rPr>
      </w:pPr>
      <w:r>
        <w:rPr>
          <w:sz w:val="24"/>
        </w:rPr>
        <w:t>R&amp;D remains at 36.8% of total revenues;</w:t>
      </w:r>
    </w:p>
    <w:p>
      <w:pPr>
        <w:pStyle w:val="Normal"/>
        <w:numPr>
          <w:ilvl w:val="0"/>
          <w:numId w:val="15"/>
        </w:numPr>
        <w:tabs>
          <w:tab w:val="left" w:pos="720" w:leader="none"/>
        </w:tabs>
        <w:ind w:hanging="360" w:start="720" w:end="0"/>
        <w:rPr>
          <w:sz w:val="24"/>
        </w:rPr>
      </w:pPr>
      <w:r>
        <w:rPr>
          <w:sz w:val="24"/>
        </w:rPr>
        <w:t>Other operating expenses decline on a straight-line basis from 80.9% of revenues in 1995 to 20.9 % of  revenues in 2001 (this would give Netscape a ratio of operating income revenues close to Microsoft’s, which is about 34%);</w:t>
      </w:r>
    </w:p>
    <w:p>
      <w:pPr>
        <w:pStyle w:val="Normal"/>
        <w:numPr>
          <w:ilvl w:val="0"/>
          <w:numId w:val="15"/>
        </w:numPr>
        <w:tabs>
          <w:tab w:val="left" w:pos="720" w:leader="none"/>
        </w:tabs>
        <w:ind w:hanging="360" w:start="720" w:end="0"/>
        <w:rPr>
          <w:sz w:val="24"/>
        </w:rPr>
      </w:pPr>
      <w:r>
        <w:rPr>
          <w:sz w:val="24"/>
        </w:rPr>
        <w:t>Capital expenditure decline from 45.8% of revenues in 1995 to 10.8% of revenues by 2001 (again, close to Microsoft’s experience);</w:t>
      </w:r>
    </w:p>
    <w:p>
      <w:pPr>
        <w:pStyle w:val="Normal"/>
        <w:numPr>
          <w:ilvl w:val="0"/>
          <w:numId w:val="15"/>
        </w:numPr>
        <w:tabs>
          <w:tab w:val="left" w:pos="720" w:leader="none"/>
        </w:tabs>
        <w:ind w:hanging="360" w:start="720" w:end="0"/>
        <w:rPr>
          <w:sz w:val="24"/>
        </w:rPr>
      </w:pPr>
      <w:r>
        <w:rPr>
          <w:sz w:val="24"/>
        </w:rPr>
        <w:t>Depreciation is held constant at 5.5% of revenues;</w:t>
      </w:r>
    </w:p>
    <w:p>
      <w:pPr>
        <w:pStyle w:val="Normal"/>
        <w:numPr>
          <w:ilvl w:val="0"/>
          <w:numId w:val="15"/>
        </w:numPr>
        <w:tabs>
          <w:tab w:val="left" w:pos="720" w:leader="none"/>
        </w:tabs>
        <w:ind w:hanging="360" w:start="720" w:end="0"/>
        <w:rPr>
          <w:sz w:val="24"/>
        </w:rPr>
      </w:pPr>
      <w:r>
        <w:rPr>
          <w:sz w:val="24"/>
        </w:rPr>
        <w:t>Changes in net working capital of essentially zero;</w:t>
      </w:r>
    </w:p>
    <w:p>
      <w:pPr>
        <w:pStyle w:val="Normal"/>
        <w:numPr>
          <w:ilvl w:val="0"/>
          <w:numId w:val="15"/>
        </w:numPr>
        <w:tabs>
          <w:tab w:val="left" w:pos="720" w:leader="none"/>
        </w:tabs>
        <w:ind w:hanging="360" w:start="720" w:end="0"/>
        <w:rPr>
          <w:sz w:val="24"/>
        </w:rPr>
      </w:pPr>
      <w:r>
        <w:rPr>
          <w:sz w:val="24"/>
        </w:rPr>
        <w:t>Long-term steady-state growth of 4% annually after 2005; and</w:t>
      </w:r>
    </w:p>
    <w:p>
      <w:pPr>
        <w:pStyle w:val="Normal"/>
        <w:numPr>
          <w:ilvl w:val="0"/>
          <w:numId w:val="15"/>
        </w:numPr>
        <w:tabs>
          <w:tab w:val="left" w:pos="720" w:leader="none"/>
        </w:tabs>
        <w:ind w:hanging="360" w:start="720" w:end="0"/>
        <w:rPr>
          <w:sz w:val="24"/>
        </w:rPr>
      </w:pPr>
      <w:r>
        <w:rPr>
          <w:sz w:val="24"/>
        </w:rPr>
        <w:t>A long-term riskless interest rate of 6.71%.</w:t>
      </w:r>
    </w:p>
    <w:p>
      <w:pPr>
        <w:pStyle w:val="Normal"/>
        <w:ind w:start="360" w:end="0"/>
        <w:rPr>
          <w:sz w:val="24"/>
        </w:rPr>
      </w:pPr>
      <w:r>
        <w:rPr>
          <w:sz w:val="24"/>
        </w:rPr>
      </w:r>
    </w:p>
    <w:p>
      <w:pPr>
        <w:pStyle w:val="Normal"/>
        <w:ind w:start="360" w:end="0"/>
        <w:rPr>
          <w:sz w:val="24"/>
        </w:rPr>
      </w:pPr>
      <w:r>
        <w:rPr>
          <w:sz w:val="24"/>
        </w:rPr>
        <w:t>Given these assumptions, and starting from its current sales base of $16.625 million, how fast must Netscape grow on an annual basis over the next ten years to justify a $28 share value?</w:t>
      </w:r>
    </w:p>
    <w:p>
      <w:pPr>
        <w:pStyle w:val="Normal"/>
        <w:ind w:start="360" w:end="0"/>
        <w:rPr>
          <w:sz w:val="24"/>
        </w:rPr>
      </w:pPr>
      <w:r>
        <w:rPr>
          <w:sz w:val="24"/>
        </w:rPr>
      </w:r>
    </w:p>
    <w:p>
      <w:pPr>
        <w:pStyle w:val="BodyTextIndent3"/>
        <w:numPr>
          <w:ilvl w:val="0"/>
          <w:numId w:val="12"/>
        </w:numPr>
        <w:rPr/>
      </w:pPr>
      <w:r>
        <w:rPr/>
        <w:t>As an executive of Netscape, what would your recommend with respect to the proposed offering price?  As an investor in Netscape, what would you recommend?  As the manager of an institutional fund who was willing to buy and hold Netscape’s stock at the originally proposed price of $14 per share, would you be willing to buy and hold at an initial offering price of $28 per share?</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Case 8:  Philip Morris Companies and Kraft, Inc.</w:t>
      </w:r>
    </w:p>
    <w:p>
      <w:pPr>
        <w:pStyle w:val="Normal"/>
        <w:rPr>
          <w:b/>
          <w:sz w:val="24"/>
          <w:u w:val="single"/>
        </w:rPr>
      </w:pPr>
      <w:r>
        <w:rPr>
          <w:b/>
          <w:sz w:val="24"/>
          <w:u w:val="single"/>
        </w:rPr>
      </w:r>
    </w:p>
    <w:p>
      <w:pPr>
        <w:pStyle w:val="Normal"/>
        <w:rPr>
          <w:sz w:val="24"/>
        </w:rPr>
      </w:pPr>
      <w:r>
        <w:rPr>
          <w:sz w:val="24"/>
        </w:rPr>
      </w:r>
    </w:p>
    <w:p>
      <w:pPr>
        <w:pStyle w:val="BodyTextIndent3"/>
        <w:numPr>
          <w:ilvl w:val="0"/>
          <w:numId w:val="4"/>
        </w:numPr>
        <w:rPr/>
      </w:pPr>
      <w:r>
        <w:rPr/>
        <w:t>How did the stock market assess Philip Morris’ $90 per share bid for Kraft?</w:t>
      </w:r>
    </w:p>
    <w:p>
      <w:pPr>
        <w:pStyle w:val="BodyTextIndent3"/>
        <w:ind w:hanging="0" w:start="0" w:end="0"/>
        <w:rPr/>
      </w:pPr>
      <w:r>
        <w:rPr/>
      </w:r>
    </w:p>
    <w:p>
      <w:pPr>
        <w:pStyle w:val="Normal"/>
        <w:numPr>
          <w:ilvl w:val="0"/>
          <w:numId w:val="4"/>
        </w:numPr>
        <w:rPr>
          <w:sz w:val="24"/>
        </w:rPr>
      </w:pPr>
      <w:r>
        <w:rPr>
          <w:sz w:val="24"/>
        </w:rPr>
        <w:t>Can Philip Morris finance the Kraft acquisition?</w:t>
      </w:r>
    </w:p>
    <w:p>
      <w:pPr>
        <w:pStyle w:val="Normal"/>
        <w:rPr>
          <w:sz w:val="24"/>
        </w:rPr>
      </w:pPr>
      <w:r>
        <w:rPr>
          <w:sz w:val="24"/>
        </w:rPr>
      </w:r>
    </w:p>
    <w:p>
      <w:pPr>
        <w:pStyle w:val="Normal"/>
        <w:numPr>
          <w:ilvl w:val="0"/>
          <w:numId w:val="4"/>
        </w:numPr>
        <w:rPr>
          <w:sz w:val="24"/>
        </w:rPr>
      </w:pPr>
      <w:r>
        <w:rPr>
          <w:sz w:val="24"/>
        </w:rPr>
        <w:t>What is the value to shareholders of the restructuring proposed by Kraft?</w:t>
      </w:r>
    </w:p>
    <w:p>
      <w:pPr>
        <w:pStyle w:val="Normal"/>
        <w:rPr>
          <w:sz w:val="24"/>
        </w:rPr>
      </w:pPr>
      <w:r>
        <w:rPr>
          <w:sz w:val="24"/>
        </w:rPr>
      </w:r>
    </w:p>
    <w:p>
      <w:pPr>
        <w:pStyle w:val="Normal"/>
        <w:numPr>
          <w:ilvl w:val="0"/>
          <w:numId w:val="4"/>
        </w:numPr>
        <w:rPr>
          <w:sz w:val="24"/>
        </w:rPr>
      </w:pPr>
      <w:r>
        <w:rPr>
          <w:sz w:val="24"/>
        </w:rPr>
        <w:t>As Mr. Hamish Maxwell, Chairman and CEO of Philip Morris, what should you do next?  As Mr. John Richman, Chairman and CEO of Kraft, what should you do next?</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Case 9:  Time Inc.’s Entry into the Entertainment Industry (A) and (B)</w:t>
      </w:r>
    </w:p>
    <w:p>
      <w:pPr>
        <w:pStyle w:val="Normal"/>
        <w:rPr>
          <w:b/>
          <w:sz w:val="24"/>
          <w:u w:val="single"/>
        </w:rPr>
      </w:pPr>
      <w:r>
        <w:rPr>
          <w:b/>
          <w:sz w:val="24"/>
          <w:u w:val="single"/>
        </w:rPr>
      </w:r>
    </w:p>
    <w:p>
      <w:pPr>
        <w:pStyle w:val="Normal"/>
        <w:numPr>
          <w:ilvl w:val="0"/>
          <w:numId w:val="16"/>
        </w:numPr>
        <w:rPr>
          <w:sz w:val="24"/>
        </w:rPr>
      </w:pPr>
      <w:r>
        <w:rPr>
          <w:sz w:val="24"/>
        </w:rPr>
        <w:t>How attractive is the merger of Time with Warner?</w:t>
      </w:r>
    </w:p>
    <w:p>
      <w:pPr>
        <w:pStyle w:val="Normal"/>
        <w:rPr>
          <w:sz w:val="24"/>
        </w:rPr>
      </w:pPr>
      <w:r>
        <w:rPr>
          <w:sz w:val="24"/>
        </w:rPr>
      </w:r>
    </w:p>
    <w:p>
      <w:pPr>
        <w:pStyle w:val="BodyTextIndent2"/>
        <w:numPr>
          <w:ilvl w:val="0"/>
          <w:numId w:val="11"/>
        </w:numPr>
        <w:rPr/>
      </w:pPr>
      <w:r>
        <w:rPr/>
        <w:t>What are the value enhancement opportunities?</w:t>
      </w:r>
    </w:p>
    <w:p>
      <w:pPr>
        <w:pStyle w:val="Normal"/>
        <w:numPr>
          <w:ilvl w:val="0"/>
          <w:numId w:val="11"/>
        </w:numPr>
        <w:rPr>
          <w:sz w:val="24"/>
        </w:rPr>
      </w:pPr>
      <w:r>
        <w:rPr>
          <w:sz w:val="24"/>
        </w:rPr>
        <w:t>Is the proposed exchange ratio of 0.465 per Warner share attractive?</w:t>
      </w:r>
    </w:p>
    <w:p>
      <w:pPr>
        <w:pStyle w:val="Normal"/>
        <w:rPr>
          <w:sz w:val="24"/>
        </w:rPr>
      </w:pPr>
      <w:r>
        <w:rPr>
          <w:sz w:val="24"/>
        </w:rPr>
      </w:r>
    </w:p>
    <w:p>
      <w:pPr>
        <w:pStyle w:val="BodyTextIndent3"/>
        <w:numPr>
          <w:ilvl w:val="0"/>
          <w:numId w:val="16"/>
        </w:numPr>
        <w:rPr/>
      </w:pPr>
      <w:r>
        <w:rPr/>
        <w:t>What prompted Paramount’s interest in Time?</w:t>
      </w:r>
    </w:p>
    <w:p>
      <w:pPr>
        <w:pStyle w:val="BodyTextIndent3"/>
        <w:ind w:hanging="0" w:start="0" w:end="0"/>
        <w:rPr/>
      </w:pPr>
      <w:r>
        <w:rPr/>
      </w:r>
    </w:p>
    <w:p>
      <w:pPr>
        <w:pStyle w:val="Normal"/>
        <w:numPr>
          <w:ilvl w:val="0"/>
          <w:numId w:val="16"/>
        </w:numPr>
        <w:rPr>
          <w:sz w:val="24"/>
        </w:rPr>
      </w:pPr>
      <w:r>
        <w:rPr>
          <w:sz w:val="24"/>
        </w:rPr>
        <w:t>What legal, financial, and restructuring options does Time have to combat the Paramount bid?  To ensure that is not a target in the future?</w:t>
      </w:r>
    </w:p>
    <w:p>
      <w:pPr>
        <w:pStyle w:val="Normal"/>
        <w:rPr>
          <w:sz w:val="24"/>
        </w:rPr>
      </w:pPr>
      <w:r>
        <w:rPr>
          <w:sz w:val="24"/>
        </w:rPr>
      </w:r>
    </w:p>
    <w:p>
      <w:pPr>
        <w:pStyle w:val="Normal"/>
        <w:numPr>
          <w:ilvl w:val="0"/>
          <w:numId w:val="16"/>
        </w:numPr>
        <w:rPr>
          <w:sz w:val="24"/>
        </w:rPr>
      </w:pPr>
      <w:r>
        <w:rPr>
          <w:sz w:val="24"/>
        </w:rPr>
        <w:t>What would you do as Mr. Munro?  How would you explain a decision to reject the Paramount offer at the annual shareholders’ meeting?</w:t>
      </w:r>
    </w:p>
    <w:p>
      <w:pPr>
        <w:pStyle w:val="Normal"/>
        <w:rPr>
          <w:sz w:val="24"/>
        </w:rPr>
      </w:pPr>
      <w:r>
        <w:rPr>
          <w:sz w:val="24"/>
        </w:rPr>
      </w:r>
    </w:p>
    <w:p>
      <w:pPr>
        <w:pStyle w:val="Normal"/>
        <w:rPr>
          <w:sz w:val="24"/>
        </w:rPr>
      </w:pPr>
      <w:r>
        <w:rPr>
          <w:sz w:val="24"/>
        </w:rPr>
      </w:r>
    </w:p>
    <w:p>
      <w:pPr>
        <w:pStyle w:val="Heading2"/>
        <w:ind w:hanging="0" w:start="0"/>
        <w:rPr/>
      </w:pPr>
      <w:r>
        <w:rPr/>
        <w:t>Case 10:  Gulf Oil Corporation – Takeover</w:t>
      </w:r>
    </w:p>
    <w:p>
      <w:pPr>
        <w:pStyle w:val="Normal"/>
        <w:rPr>
          <w:sz w:val="24"/>
        </w:rPr>
      </w:pPr>
      <w:r>
        <w:rPr>
          <w:sz w:val="24"/>
        </w:rPr>
      </w:r>
    </w:p>
    <w:p>
      <w:pPr>
        <w:pStyle w:val="Normal"/>
        <w:numPr>
          <w:ilvl w:val="0"/>
          <w:numId w:val="13"/>
        </w:numPr>
        <w:rPr>
          <w:sz w:val="24"/>
        </w:rPr>
      </w:pPr>
      <w:r>
        <w:rPr>
          <w:sz w:val="24"/>
        </w:rPr>
        <w:t>Evaluate the economics of Gulf’s exploration and development program in net present value terms.  How do Gulf’s outlays for exploration and development compare to the cash returns Gulf generates from these activities?</w:t>
      </w:r>
    </w:p>
    <w:p>
      <w:pPr>
        <w:pStyle w:val="Normal"/>
        <w:rPr>
          <w:sz w:val="24"/>
        </w:rPr>
      </w:pPr>
      <w:r>
        <w:rPr>
          <w:sz w:val="24"/>
        </w:rPr>
      </w:r>
    </w:p>
    <w:p>
      <w:pPr>
        <w:pStyle w:val="Normal"/>
        <w:numPr>
          <w:ilvl w:val="0"/>
          <w:numId w:val="13"/>
        </w:numPr>
        <w:rPr>
          <w:sz w:val="24"/>
        </w:rPr>
      </w:pPr>
      <w:r>
        <w:rPr>
          <w:sz w:val="24"/>
        </w:rPr>
        <w:t>When Gulf was placed on the auction block, a minimum bid level was established at $70 per share.  Yet only a few months before, Gulf was trading in the $40 range.  How could Gulf become so much more valuable in such a short period of time?</w:t>
      </w:r>
    </w:p>
    <w:p>
      <w:pPr>
        <w:pStyle w:val="Normal"/>
        <w:rPr>
          <w:sz w:val="24"/>
        </w:rPr>
      </w:pPr>
      <w:r>
        <w:rPr>
          <w:sz w:val="24"/>
        </w:rPr>
      </w:r>
    </w:p>
    <w:p>
      <w:pPr>
        <w:pStyle w:val="Normal"/>
        <w:numPr>
          <w:ilvl w:val="0"/>
          <w:numId w:val="13"/>
        </w:numPr>
        <w:rPr>
          <w:sz w:val="24"/>
        </w:rPr>
      </w:pPr>
      <w:r>
        <w:rPr>
          <w:sz w:val="24"/>
        </w:rPr>
        <w:t>How did Boone Pickens stampede Gulf into a sale?  Even if the Pickens group were totally successful in their last tender offer, they would only control 21% of Gulf’s stock.  Why did the Gulf Investors’ Group limit its total offer to 21% of the equity?  Could they have afforded to buy more?  Do you think reincorporation influenced the raiders’ strategy?  Why?</w:t>
      </w:r>
    </w:p>
    <w:p>
      <w:pPr>
        <w:pStyle w:val="Normal"/>
        <w:rPr>
          <w:sz w:val="24"/>
        </w:rPr>
      </w:pPr>
      <w:r>
        <w:rPr>
          <w:sz w:val="24"/>
        </w:rPr>
      </w:r>
    </w:p>
    <w:p>
      <w:pPr>
        <w:pStyle w:val="Normal"/>
        <w:numPr>
          <w:ilvl w:val="0"/>
          <w:numId w:val="13"/>
        </w:numPr>
        <w:rPr>
          <w:sz w:val="24"/>
        </w:rPr>
      </w:pPr>
      <w:r>
        <w:rPr>
          <w:sz w:val="24"/>
        </w:rPr>
        <w:t>If you were one of the prospective Gulf buyers called to Pittsburgh, how much would you bid to acquire the Gulf Oil Corporation?  How does your knowledge of the motives and financial position of the other bidders influence your offer?  How would the way in which you finance the takeover of Gulf influence the way you would run Gulf after the takeover?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Indent"/>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p>
    <w:pPr>
      <w:pStyle w:val="Footer"/>
      <w:jc w:val="center"/>
      <w:rPr>
        <w:sz w:val="24"/>
      </w:rPr>
    </w:pPr>
    <w:r>
      <w:rPr>
        <w:sz w:val="24"/>
      </w:rPr>
    </w:r>
  </w:p>
  <w:p>
    <w:pPr>
      <w:pStyle w:val="Footer"/>
      <w:jc w:val="cent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lowerLetter"/>
      <w:lvlText w:val="%1)"/>
      <w:lvlJc w:val="start"/>
      <w:pPr>
        <w:tabs>
          <w:tab w:val="num" w:pos="630"/>
        </w:tabs>
        <w:ind w:start="630" w:hanging="360"/>
      </w:pPr>
      <w:rPr/>
    </w:lvl>
  </w:abstractNum>
  <w:abstractNum w:abstractNumId="6">
    <w:lvl w:ilvl="0">
      <w:start w:val="2"/>
      <w:numFmt w:val="lowerLetter"/>
      <w:lvlText w:val="%1)"/>
      <w:lvlJc w:val="start"/>
      <w:pPr>
        <w:tabs>
          <w:tab w:val="num" w:pos="630"/>
        </w:tabs>
        <w:ind w:start="63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lowerLetter"/>
      <w:lvlText w:val="%1)"/>
      <w:lvlJc w:val="start"/>
      <w:pPr>
        <w:tabs>
          <w:tab w:val="num" w:pos="720"/>
        </w:tabs>
        <w:ind w:start="720" w:hanging="450"/>
      </w:pPr>
      <w:rPr/>
    </w:lvl>
  </w:abstractNum>
  <w:abstractNum w:abstractNumId="11">
    <w:lvl w:ilvl="0">
      <w:start w:val="1"/>
      <w:numFmt w:val="lowerLetter"/>
      <w:lvlText w:val="%1)"/>
      <w:lvlJc w:val="start"/>
      <w:pPr>
        <w:tabs>
          <w:tab w:val="num" w:pos="720"/>
        </w:tabs>
        <w:ind w:start="720" w:hanging="360"/>
      </w:pPr>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b/>
      <w:sz w:val="24"/>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0z0">
    <w:name w:val="WW8Num20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630" w:end="0"/>
    </w:pPr>
    <w:rPr>
      <w:sz w:val="24"/>
    </w:rPr>
  </w:style>
  <w:style w:type="paragraph" w:styleId="BodyTextIndent2">
    <w:name w:val="Body Text Indent 2"/>
    <w:basedOn w:val="Normal"/>
    <w:qFormat/>
    <w:pPr>
      <w:ind w:hanging="360" w:start="720" w:end="0"/>
    </w:pPr>
    <w:rPr>
      <w:sz w:val="24"/>
    </w:rPr>
  </w:style>
  <w:style w:type="paragraph" w:styleId="BodyTextIndent3">
    <w:name w:val="Body Text Indent 3"/>
    <w:basedOn w:val="Normal"/>
    <w:qFormat/>
    <w:pPr>
      <w:ind w:hanging="360" w:start="3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2001-01-22T20:59:00Z</dcterms:created>
  <dc:creator>mohaire</dc:creator>
  <dc:description/>
  <dc:language>en-CA</dc:language>
  <cp:lastModifiedBy>asb</cp:lastModifiedBy>
  <cp:lastPrinted>2001-01-22T15:26:00Z</cp:lastPrinted>
  <dcterms:modified xsi:type="dcterms:W3CDTF">2001-01-22T20:59:00Z</dcterms:modified>
  <cp:revision>2</cp:revision>
  <dc:subject/>
  <dc:title>Case 1:  Clarkson Lumber Company </dc:title>
</cp:coreProperties>
</file>