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 xml:space="preserve">To repair the damage from an accident that occurred on August 4, 2001, I had my 1997 Silver BMW 528i repaired at Poutous Auto Repair in Houston, TX on August 31.  Michelle Wailes paid Poutous for the repairs on September 4.  I am satisfied that the repairs have been made and will not hold Michelle Wailes responsible for any further payment.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Barry Tycholiz</w:t>
      </w:r>
    </w:p>
    <w:p>
      <w:pPr>
        <w:pStyle w:val="Normal"/>
        <w:rPr>
          <w:sz w:val="24"/>
        </w:rPr>
      </w:pPr>
      <w:r>
        <w:rPr>
          <w:sz w:val="24"/>
        </w:rPr>
        <w:t>September 5, 2001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2001-09-04T19:06:00Z</dcterms:created>
  <dc:creator>MMWAILE</dc:creator>
  <dc:description/>
  <dc:language>en-CA</dc:language>
  <cp:lastModifiedBy>MMWAILE</cp:lastModifiedBy>
  <dcterms:modified xsi:type="dcterms:W3CDTF">2001-09-05T13:28:00Z</dcterms:modified>
  <cp:revision>3</cp:revision>
  <dc:subject/>
  <dc:title>I have had my 1997 Silver BMW 528i</dc:title>
</cp:coreProperties>
</file>