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October 6, 2000</w:t>
      </w:r>
    </w:p>
    <w:p>
      <w:pPr>
        <w:pStyle w:val="Normal"/>
        <w:rPr/>
      </w:pPr>
      <w:r>
        <w:rPr/>
      </w:r>
    </w:p>
    <w:p>
      <w:pPr>
        <w:pStyle w:val="Normal"/>
        <w:rPr/>
      </w:pPr>
      <w:r>
        <w:rPr/>
        <w:t>Vincent Kaminski</w:t>
      </w:r>
    </w:p>
    <w:p>
      <w:pPr>
        <w:pStyle w:val="Normal"/>
        <w:rPr/>
      </w:pPr>
      <w:r>
        <w:rPr/>
        <w:t>Enron Capital And Trade Resources</w:t>
      </w:r>
    </w:p>
    <w:p>
      <w:pPr>
        <w:pStyle w:val="Normal"/>
        <w:rPr/>
      </w:pPr>
      <w:r>
        <w:rPr/>
        <w:t>1400 Smith Street</w:t>
      </w:r>
    </w:p>
    <w:p>
      <w:pPr>
        <w:pStyle w:val="Normal"/>
        <w:rPr/>
      </w:pPr>
      <w:r>
        <w:rPr/>
        <w:t>Houston, TX  77002-7361</w:t>
      </w:r>
    </w:p>
    <w:p>
      <w:pPr>
        <w:pStyle w:val="Normal"/>
        <w:rPr/>
      </w:pPr>
      <w:r>
        <w:rPr/>
      </w:r>
    </w:p>
    <w:p>
      <w:pPr>
        <w:pStyle w:val="Normal"/>
        <w:rPr/>
      </w:pPr>
      <w:r>
        <w:rPr/>
      </w:r>
    </w:p>
    <w:p>
      <w:pPr>
        <w:pStyle w:val="Normal"/>
        <w:rPr/>
      </w:pPr>
      <w:r>
        <w:rPr/>
        <w:t>Dear Mr. Kaminski:</w:t>
      </w:r>
    </w:p>
    <w:p>
      <w:pPr>
        <w:pStyle w:val="Normal"/>
        <w:rPr/>
      </w:pPr>
      <w:r>
        <w:rPr/>
      </w:r>
    </w:p>
    <w:p>
      <w:pPr>
        <w:pStyle w:val="Heading1"/>
        <w:ind w:hanging="0" w:start="0"/>
        <w:rPr/>
      </w:pPr>
      <w:r>
        <w:rPr/>
        <w:t>Re: Valuation of Dabhol Power Company Interest Rate Caps</w:t>
      </w:r>
    </w:p>
    <w:p>
      <w:pPr>
        <w:pStyle w:val="Normal"/>
        <w:rPr/>
      </w:pPr>
      <w:r>
        <w:rPr/>
      </w:r>
    </w:p>
    <w:p>
      <w:pPr>
        <w:pStyle w:val="Normal"/>
        <w:rPr/>
      </w:pPr>
      <w:r>
        <w:rPr/>
        <w:t xml:space="preserve">We have completed the valuation of the Dabhol Power Company Interest Rate Caps as requested based on the terms and conditions provided by Roger Leworthy and available market information. The total value as of September 30, 2000, as shown in the attached table, is $2,613,740.  </w:t>
      </w:r>
    </w:p>
    <w:p>
      <w:pPr>
        <w:pStyle w:val="Normal"/>
        <w:rPr/>
      </w:pPr>
      <w:r>
        <w:rPr/>
      </w:r>
    </w:p>
    <w:p>
      <w:pPr>
        <w:pStyle w:val="Normal"/>
        <w:rPr/>
      </w:pPr>
      <w:r>
        <w:rPr/>
        <w:t xml:space="preserve">All the caps are based on amortizing notional amounts, which needless to say are taken cognizance of in our analysis.  The values may therefore not appear intuitive relative to the </w:t>
      </w:r>
      <w:r>
        <w:rPr>
          <w:i/>
          <w:iCs/>
        </w:rPr>
        <w:t>current</w:t>
      </w:r>
      <w:r>
        <w:rPr/>
        <w:t xml:space="preserve"> notional amount.</w:t>
      </w:r>
    </w:p>
    <w:p>
      <w:pPr>
        <w:pStyle w:val="Normal"/>
        <w:rPr/>
      </w:pPr>
      <w:r>
        <w:rPr/>
      </w:r>
    </w:p>
    <w:p>
      <w:pPr>
        <w:pStyle w:val="Normal"/>
        <w:rPr/>
      </w:pPr>
      <w:r>
        <w:rPr/>
        <w:t>We have also valued the caps under scenarios where LIBOR has moved up or down 100 basis points.</w:t>
      </w:r>
    </w:p>
    <w:p>
      <w:pPr>
        <w:pStyle w:val="Normal"/>
        <w:rPr/>
      </w:pPr>
      <w:r>
        <w:rPr/>
      </w:r>
    </w:p>
    <w:p>
      <w:pPr>
        <w:pStyle w:val="Normal"/>
        <w:rPr/>
      </w:pPr>
      <w:r>
        <w:rPr/>
        <w:t>Please let us know if we can be of further assistance.</w:t>
      </w:r>
    </w:p>
    <w:p>
      <w:pPr>
        <w:pStyle w:val="Normal"/>
        <w:rPr/>
      </w:pPr>
      <w:r>
        <w:rPr/>
      </w:r>
    </w:p>
    <w:p>
      <w:pPr>
        <w:pStyle w:val="Normal"/>
        <w:rPr/>
      </w:pPr>
      <w:r>
        <w:rPr/>
        <w:t>Yours truly,</w:t>
      </w:r>
    </w:p>
    <w:p>
      <w:pPr>
        <w:pStyle w:val="Normal"/>
        <w:rPr/>
      </w:pPr>
      <w:r>
        <w:rPr/>
      </w:r>
    </w:p>
    <w:p>
      <w:pPr>
        <w:pStyle w:val="Normal"/>
        <w:rPr/>
      </w:pPr>
      <w:r>
        <w:rPr/>
      </w:r>
    </w:p>
    <w:p>
      <w:pPr>
        <w:pStyle w:val="Normal"/>
        <w:rPr/>
      </w:pPr>
      <w:r>
        <w:rPr/>
      </w:r>
    </w:p>
    <w:p>
      <w:pPr>
        <w:pStyle w:val="Normal"/>
        <w:rPr/>
      </w:pPr>
      <w:r>
        <w:rPr/>
        <w:t>Leslie Abreo</w:t>
      </w:r>
    </w:p>
    <w:p>
      <w:pPr>
        <w:pStyle w:val="Normal"/>
        <w:rPr/>
      </w:pPr>
      <w:r>
        <w:rPr/>
        <w:t>Senior Financial Analyst</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2000-10-06T14:03:00Z</dcterms:created>
  <dc:creator>Leslie Abreo</dc:creator>
  <dc:description/>
  <dc:language>en-CA</dc:language>
  <cp:lastModifiedBy>Leslie Abreo</cp:lastModifiedBy>
  <cp:lastPrinted>2000-10-06T12:58:00Z</cp:lastPrinted>
  <dcterms:modified xsi:type="dcterms:W3CDTF">2000-10-06T14:28:00Z</dcterms:modified>
  <cp:revision>5</cp:revision>
  <dc:subject/>
  <dc:title>August 3, 2000</dc:title>
</cp:coreProperties>
</file>