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bCs/>
        </w:rPr>
      </w:pPr>
      <w:r>
        <w:rPr>
          <w:b/>
          <w:bCs/>
        </w:rPr>
        <w:t>CANADA WORK STATUS REPORT</w:t>
      </w:r>
    </w:p>
    <w:p>
      <w:pPr>
        <w:pStyle w:val="Normal"/>
        <w:jc w:val="center"/>
        <w:rPr>
          <w:b/>
          <w:bCs/>
        </w:rPr>
      </w:pPr>
      <w:r>
        <w:rPr>
          <w:b/>
          <w:bCs/>
        </w:rPr>
      </w:r>
    </w:p>
    <w:p>
      <w:pPr>
        <w:pStyle w:val="Normal"/>
        <w:jc w:val="center"/>
        <w:rPr>
          <w:b/>
          <w:bCs/>
        </w:rPr>
      </w:pPr>
      <w:r>
        <w:rPr>
          <w:b/>
          <w:bCs/>
        </w:rPr>
        <w:t>2/23/01</w:t>
      </w:r>
    </w:p>
    <w:p>
      <w:pPr>
        <w:pStyle w:val="Normal"/>
        <w:jc w:val="center"/>
        <w:rPr>
          <w:b/>
          <w:bCs/>
        </w:rPr>
      </w:pPr>
      <w:r>
        <w:rPr>
          <w:b/>
          <w:bCs/>
        </w:rPr>
      </w:r>
    </w:p>
    <w:p>
      <w:pPr>
        <w:pStyle w:val="Normal"/>
        <w:jc w:val="both"/>
        <w:rPr/>
      </w:pPr>
      <w:r>
        <w:rPr/>
        <w:t xml:space="preserve">This report will be issued periodically (generally on a weekly basis) to report to you the status of the Canada contracting Please distribute to your trading group.  Please keep us informed of your priorities with respect to the matters listed or matters that are omitted from the list so that we can respond accordingly.   </w:t>
      </w:r>
    </w:p>
    <w:p>
      <w:pPr>
        <w:pStyle w:val="Normal"/>
        <w:jc w:val="center"/>
        <w:rPr>
          <w:b/>
          <w:bCs/>
        </w:rPr>
      </w:pPr>
      <w:r>
        <w:rPr>
          <w:b/>
          <w:bCs/>
        </w:rPr>
      </w:r>
    </w:p>
    <w:p>
      <w:pPr>
        <w:pStyle w:val="Normal"/>
        <w:jc w:val="both"/>
        <w:rPr>
          <w:b/>
          <w:bCs/>
        </w:rPr>
      </w:pPr>
      <w:r>
        <w:rPr>
          <w:b/>
          <w:bCs/>
        </w:rPr>
        <w:t>ISDA Files</w:t>
      </w:r>
    </w:p>
    <w:p>
      <w:pPr>
        <w:pStyle w:val="Normal"/>
        <w:jc w:val="both"/>
        <w:rPr>
          <w:b/>
          <w:bCs/>
        </w:rPr>
      </w:pPr>
      <w:r>
        <w:rPr>
          <w:b/>
          <w:bCs/>
        </w:rPr>
      </w:r>
    </w:p>
    <w:p>
      <w:pPr>
        <w:pStyle w:val="Normal"/>
        <w:jc w:val="both"/>
        <w:rPr/>
      </w:pPr>
      <w:r>
        <w:rPr/>
        <w:t>1.  Aquila Canada Corp.:  ISDA Executed.</w:t>
      </w:r>
    </w:p>
    <w:p>
      <w:pPr>
        <w:pStyle w:val="Normal"/>
        <w:jc w:val="both"/>
        <w:rPr/>
      </w:pPr>
      <w:r>
        <w:rPr/>
      </w:r>
    </w:p>
    <w:p>
      <w:pPr>
        <w:pStyle w:val="Normal"/>
        <w:jc w:val="both"/>
        <w:rPr/>
      </w:pPr>
      <w:r>
        <w:rPr/>
        <w:t>2.  Dynegy Canada Ltd.:  guaranty issues being addressed by Russell Diamond in order to finalize ISDA draft.</w:t>
      </w:r>
    </w:p>
    <w:p>
      <w:pPr>
        <w:pStyle w:val="Normal"/>
        <w:jc w:val="both"/>
        <w:rPr/>
      </w:pPr>
      <w:r>
        <w:rPr/>
      </w:r>
    </w:p>
    <w:p>
      <w:pPr>
        <w:pStyle w:val="Normal"/>
        <w:jc w:val="both"/>
        <w:rPr/>
      </w:pPr>
      <w:r>
        <w:rPr/>
        <w:t>3.  IPSCO Saskatchewan Inc.:  Robert Bruce (attorney in our office) is negotiating final points on the ISDA with counterparty.</w:t>
      </w:r>
    </w:p>
    <w:p>
      <w:pPr>
        <w:pStyle w:val="Normal"/>
        <w:jc w:val="both"/>
        <w:rPr/>
      </w:pPr>
      <w:r>
        <w:rPr/>
      </w:r>
    </w:p>
    <w:p>
      <w:pPr>
        <w:pStyle w:val="Normal"/>
        <w:jc w:val="both"/>
        <w:rPr/>
      </w:pPr>
      <w:r>
        <w:rPr/>
        <w:t>4.  Reliant Energy Services Canada Ltd.:  first ISDA draft sent to counterparty 2/21/2001.</w:t>
      </w:r>
    </w:p>
    <w:p>
      <w:pPr>
        <w:pStyle w:val="Normal"/>
        <w:jc w:val="both"/>
        <w:rPr/>
      </w:pPr>
      <w:r>
        <w:rPr/>
      </w:r>
    </w:p>
    <w:p>
      <w:pPr>
        <w:pStyle w:val="Normal"/>
        <w:jc w:val="both"/>
        <w:rPr/>
      </w:pPr>
      <w:r>
        <w:rPr/>
        <w:t>5.  Benson Petroleum Ltd.:  Benson reviewing ISDA draft; Shawn Andersen to follow up.</w:t>
      </w:r>
    </w:p>
    <w:p>
      <w:pPr>
        <w:pStyle w:val="Normal"/>
        <w:jc w:val="both"/>
        <w:rPr/>
      </w:pPr>
      <w:r>
        <w:rPr/>
      </w:r>
    </w:p>
    <w:p>
      <w:pPr>
        <w:pStyle w:val="Normal"/>
        <w:jc w:val="both"/>
        <w:rPr/>
      </w:pPr>
      <w:r>
        <w:rPr/>
        <w:t>6.  Cadillac Fairview Corporation Ltd.:  Jeff Borg at Toronto office has delivered draft to Cadillac and we are awaiting response.</w:t>
      </w:r>
    </w:p>
    <w:p>
      <w:pPr>
        <w:pStyle w:val="Normal"/>
        <w:jc w:val="both"/>
        <w:rPr/>
      </w:pPr>
      <w:r>
        <w:rPr/>
      </w:r>
    </w:p>
    <w:p>
      <w:pPr>
        <w:pStyle w:val="Normal"/>
        <w:jc w:val="both"/>
        <w:rPr/>
      </w:pPr>
      <w:r>
        <w:rPr/>
        <w:t>7.  Casco Inc.:  delivered ISDA draft to Loubert at Casco; we will follow up next week.</w:t>
      </w:r>
    </w:p>
    <w:p>
      <w:pPr>
        <w:pStyle w:val="Normal"/>
        <w:jc w:val="both"/>
        <w:rPr/>
      </w:pPr>
      <w:r>
        <w:rPr/>
      </w:r>
    </w:p>
    <w:p>
      <w:pPr>
        <w:pStyle w:val="Normal"/>
        <w:jc w:val="both"/>
        <w:rPr/>
      </w:pPr>
      <w:r>
        <w:rPr/>
        <w:t>8.  Encounter Energy Inc.:  ISDA draft delivered and Russell Diamond is to follow up with counterparty.</w:t>
      </w:r>
    </w:p>
    <w:p>
      <w:pPr>
        <w:pStyle w:val="Normal"/>
        <w:jc w:val="both"/>
        <w:rPr/>
      </w:pPr>
      <w:r>
        <w:rPr/>
      </w:r>
    </w:p>
    <w:p>
      <w:pPr>
        <w:pStyle w:val="Normal"/>
        <w:jc w:val="both"/>
        <w:rPr/>
      </w:pPr>
      <w:r>
        <w:rPr/>
        <w:t>9.  Keyspan Energy Canada Partnership:  ISDA draft delivered in December.</w:t>
      </w:r>
    </w:p>
    <w:p>
      <w:pPr>
        <w:pStyle w:val="Normal"/>
        <w:jc w:val="both"/>
        <w:rPr/>
      </w:pPr>
      <w:r>
        <w:rPr/>
      </w:r>
    </w:p>
    <w:p>
      <w:pPr>
        <w:pStyle w:val="Normal"/>
        <w:jc w:val="both"/>
        <w:rPr/>
      </w:pPr>
      <w:r>
        <w:rPr/>
        <w:t>10.  The Manufacturers Life Insurance Company:  ISDA draft delivered to Ian Beverly at counterparty last week.</w:t>
      </w:r>
    </w:p>
    <w:p>
      <w:pPr>
        <w:pStyle w:val="Normal"/>
        <w:jc w:val="both"/>
        <w:rPr/>
      </w:pPr>
      <w:r>
        <w:rPr/>
      </w:r>
    </w:p>
    <w:p>
      <w:pPr>
        <w:pStyle w:val="Normal"/>
        <w:jc w:val="both"/>
        <w:rPr/>
      </w:pPr>
      <w:r>
        <w:rPr/>
        <w:t>11.  Vermillion Resource Ltd.:  ISDA draft sent late November to counterparty.</w:t>
      </w:r>
    </w:p>
    <w:p>
      <w:pPr>
        <w:pStyle w:val="Normal"/>
        <w:jc w:val="both"/>
        <w:rPr/>
      </w:pPr>
      <w:r>
        <w:rPr/>
      </w:r>
    </w:p>
    <w:p>
      <w:pPr>
        <w:pStyle w:val="Normal"/>
        <w:jc w:val="both"/>
        <w:rPr/>
      </w:pPr>
      <w:r>
        <w:rPr/>
        <w:t>12.  ARC Resources Ltd.:  ISDA draft delivered; call into Steve Sinclair regarding status of review; he has not returned call.</w:t>
      </w:r>
    </w:p>
    <w:p>
      <w:pPr>
        <w:pStyle w:val="Normal"/>
        <w:jc w:val="both"/>
        <w:rPr/>
      </w:pPr>
      <w:r>
        <w:rPr/>
      </w:r>
    </w:p>
    <w:p>
      <w:pPr>
        <w:pStyle w:val="Normal"/>
        <w:jc w:val="both"/>
        <w:rPr/>
      </w:pPr>
      <w:r>
        <w:rPr/>
        <w:t>13.  Encore Energy Solutions, L.P.:  ISDA draft delivered in November; numerous calls and emails to Joe Gysel regarding status of their reivew; we have not received comments.</w:t>
      </w:r>
    </w:p>
    <w:p>
      <w:pPr>
        <w:pStyle w:val="Normal"/>
        <w:jc w:val="both"/>
        <w:rPr/>
      </w:pPr>
      <w:r>
        <w:rPr/>
      </w:r>
    </w:p>
    <w:p>
      <w:pPr>
        <w:pStyle w:val="Normal"/>
        <w:jc w:val="both"/>
        <w:rPr/>
      </w:pPr>
      <w:r>
        <w:rPr/>
        <w:t>14.  IMC Canada Ltd.:  Brent Hendry is finalizing negotiations with IMC on the ISDA; outstanding credit issue on cash collateral.</w:t>
      </w:r>
    </w:p>
    <w:p>
      <w:pPr>
        <w:pStyle w:val="Normal"/>
        <w:jc w:val="both"/>
        <w:rPr/>
      </w:pPr>
      <w:r>
        <w:rPr/>
      </w:r>
    </w:p>
    <w:p>
      <w:pPr>
        <w:pStyle w:val="Normal"/>
        <w:jc w:val="both"/>
        <w:rPr/>
      </w:pPr>
      <w:r>
        <w:rPr/>
        <w:t>15. Koch Pipelines Canada, L.P.:  Comments have been sent to Andre Templeman; we will get the comments from him.</w:t>
      </w:r>
    </w:p>
    <w:p>
      <w:pPr>
        <w:pStyle w:val="Normal"/>
        <w:jc w:val="both"/>
        <w:rPr/>
      </w:pPr>
      <w:r>
        <w:rPr/>
      </w:r>
    </w:p>
    <w:p>
      <w:pPr>
        <w:pStyle w:val="Normal"/>
        <w:jc w:val="both"/>
        <w:rPr/>
      </w:pPr>
      <w:r>
        <w:rPr/>
        <w:t xml:space="preserve">16.  Nexen Marketing:  ISDA Amendment draft delivered 2/14/2001 for counterparty reivew. </w:t>
      </w:r>
    </w:p>
    <w:p>
      <w:pPr>
        <w:pStyle w:val="Normal"/>
        <w:jc w:val="both"/>
        <w:rPr/>
      </w:pPr>
      <w:r>
        <w:rPr/>
      </w:r>
    </w:p>
    <w:p>
      <w:pPr>
        <w:pStyle w:val="Normal"/>
        <w:jc w:val="both"/>
        <w:rPr/>
      </w:pPr>
      <w:r>
        <w:rPr/>
        <w:t>17.  Penn West Petroleum:  ISDA Amendment delivered mid-last year.  Russell Diamond to follow up.</w:t>
      </w:r>
    </w:p>
    <w:p>
      <w:pPr>
        <w:pStyle w:val="Normal"/>
        <w:jc w:val="both"/>
        <w:rPr/>
      </w:pPr>
      <w:r>
        <w:rPr/>
      </w:r>
    </w:p>
    <w:p>
      <w:pPr>
        <w:pStyle w:val="Normal"/>
        <w:jc w:val="both"/>
        <w:rPr/>
      </w:pPr>
      <w:r>
        <w:rPr/>
        <w:t>18.  NAL Energy Inc.:  Curtis Hicks of counterparty is to respond to Russell Diamond on a number of credit matters and then we can finalize the first ISDA draft.</w:t>
      </w:r>
    </w:p>
    <w:p>
      <w:pPr>
        <w:pStyle w:val="Normal"/>
        <w:jc w:val="both"/>
        <w:rPr/>
      </w:pPr>
      <w:r>
        <w:rPr/>
      </w:r>
    </w:p>
    <w:p>
      <w:pPr>
        <w:pStyle w:val="Normal"/>
        <w:jc w:val="both"/>
        <w:rPr>
          <w:b/>
          <w:bCs/>
        </w:rPr>
      </w:pPr>
      <w:r>
        <w:rPr>
          <w:b/>
          <w:bCs/>
        </w:rPr>
        <w:t>Form Work</w:t>
      </w:r>
    </w:p>
    <w:p>
      <w:pPr>
        <w:pStyle w:val="Normal"/>
        <w:jc w:val="both"/>
        <w:rPr>
          <w:b/>
          <w:bCs/>
        </w:rPr>
      </w:pPr>
      <w:r>
        <w:rPr>
          <w:b/>
          <w:bCs/>
        </w:rPr>
      </w:r>
    </w:p>
    <w:p>
      <w:pPr>
        <w:pStyle w:val="Normal"/>
        <w:jc w:val="both"/>
        <w:rPr/>
      </w:pPr>
      <w:r>
        <w:rPr/>
        <w:t>Cook is working on “industrial” master form (short form master).</w:t>
      </w:r>
    </w:p>
    <w:p>
      <w:pPr>
        <w:pStyle w:val="Normal"/>
        <w:jc w:val="both"/>
        <w:rPr/>
      </w:pPr>
      <w:r>
        <w:rPr/>
      </w:r>
    </w:p>
    <w:p>
      <w:pPr>
        <w:pStyle w:val="Normal"/>
        <w:jc w:val="both"/>
        <w:rPr/>
      </w:pPr>
      <w:r>
        <w:rPr/>
      </w:r>
    </w:p>
    <w:p>
      <w:pPr>
        <w:pStyle w:val="Normal"/>
        <w:jc w:val="both"/>
        <w:rPr/>
      </w:pPr>
      <w:r>
        <w:rPr/>
      </w:r>
    </w:p>
    <w:p>
      <w:pPr>
        <w:pStyle w:val="Normal"/>
        <w:jc w:val="both"/>
        <w:rPr/>
      </w:pPr>
      <w:r>
        <w:rPr/>
      </w:r>
    </w:p>
    <w:sectPr>
      <w:footerReference w:type="default" r:id="rId2"/>
      <w:type w:val="nextPage"/>
      <w:pgSz w:w="12240" w:h="15840"/>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fldChar w:fldCharType="begin"/>
    </w:r>
    <w:r>
      <w:rPr/>
      <w:instrText xml:space="preserve"> FILENAME \p </w:instrText>
    </w:r>
    <w:r>
      <w:rPr/>
      <w:fldChar w:fldCharType="separate"/>
    </w:r>
    <w:r>
      <w:rPr/>
      <w:t>/mnt/main-storage/datasets/enron-docs/doc/Canada_Work_Report-cf641aca18ff13c3ab64c9362a6d36049d7f6d069dd7fb9ffcae5e98c7374bcd.doc</w:t>
    </w:r>
    <w:r>
      <w:rPr/>
      <w:fldChar w:fldCharType="end"/>
    </w:r>
  </w:p>
</w:ftr>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60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2001-02-23T12:39:00Z</dcterms:created>
  <dc:creator>mcook</dc:creator>
  <dc:description/>
  <dc:language>en-CA</dc:language>
  <cp:lastModifiedBy>mcook</cp:lastModifiedBy>
  <cp:lastPrinted>2001-02-23T10:10:00Z</cp:lastPrinted>
  <dcterms:modified xsi:type="dcterms:W3CDTF">2001-02-23T13:40:00Z</dcterms:modified>
  <cp:revision>7</cp:revision>
  <dc:subject/>
  <dc:title/>
</cp:coreProperties>
</file>